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CBE" w:rsidRDefault="00CA5CBE" w:rsidP="00B71FDE">
      <w:pPr>
        <w:ind w:left="284"/>
        <w:jc w:val="right"/>
        <w:rPr>
          <w:rFonts w:cs="Arial"/>
          <w:b/>
          <w:sz w:val="22"/>
          <w:szCs w:val="22"/>
        </w:rPr>
      </w:pPr>
    </w:p>
    <w:p w:rsidR="004B3076" w:rsidRPr="00FF2EB5" w:rsidRDefault="00FD3855" w:rsidP="00B71FDE">
      <w:pPr>
        <w:ind w:left="284"/>
        <w:jc w:val="right"/>
        <w:rPr>
          <w:rFonts w:cs="Arial"/>
          <w:b/>
          <w:sz w:val="22"/>
          <w:szCs w:val="22"/>
        </w:rPr>
      </w:pPr>
      <w:r>
        <w:rPr>
          <w:rFonts w:cs="Arial"/>
          <w:b/>
          <w:sz w:val="22"/>
          <w:szCs w:val="22"/>
        </w:rPr>
        <w:t xml:space="preserve"> </w:t>
      </w:r>
      <w:r w:rsidR="00C13A78" w:rsidRPr="00FF2EB5">
        <w:rPr>
          <w:rFonts w:cs="Arial"/>
          <w:b/>
          <w:sz w:val="22"/>
          <w:szCs w:val="22"/>
        </w:rPr>
        <w:t>Raadsvoorstel</w:t>
      </w:r>
    </w:p>
    <w:p w:rsidR="00946AB3" w:rsidRPr="00FF2EB5" w:rsidRDefault="00946AB3" w:rsidP="00737546">
      <w:pPr>
        <w:rPr>
          <w:rFonts w:cs="Arial"/>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3021"/>
        <w:gridCol w:w="2052"/>
        <w:gridCol w:w="2006"/>
      </w:tblGrid>
      <w:tr w:rsidR="002672D6" w:rsidTr="00F839C8">
        <w:trPr>
          <w:trHeight w:hRule="exact" w:val="284"/>
        </w:trPr>
        <w:tc>
          <w:tcPr>
            <w:tcW w:w="1881" w:type="dxa"/>
            <w:tcBorders>
              <w:top w:val="single" w:sz="4" w:space="0" w:color="auto"/>
              <w:left w:val="single" w:sz="4" w:space="0" w:color="auto"/>
              <w:bottom w:val="single" w:sz="4" w:space="0" w:color="auto"/>
              <w:right w:val="single" w:sz="4" w:space="0" w:color="auto"/>
            </w:tcBorders>
            <w:shd w:val="clear" w:color="auto" w:fill="808080"/>
            <w:vAlign w:val="center"/>
          </w:tcPr>
          <w:p w:rsidR="008B7241" w:rsidRPr="00FF2EB5" w:rsidRDefault="00C13A78" w:rsidP="00737546">
            <w:pPr>
              <w:rPr>
                <w:rFonts w:cs="Arial"/>
                <w:b/>
                <w:color w:val="FFFFFF"/>
              </w:rPr>
            </w:pPr>
            <w:r w:rsidRPr="00FF2EB5">
              <w:rPr>
                <w:rFonts w:cs="Arial"/>
                <w:b/>
                <w:color w:val="FFFFFF"/>
              </w:rPr>
              <w:t xml:space="preserve">Raad d.d. </w:t>
            </w:r>
          </w:p>
        </w:tc>
        <w:tc>
          <w:tcPr>
            <w:tcW w:w="3021" w:type="dxa"/>
            <w:tcBorders>
              <w:top w:val="single" w:sz="4" w:space="0" w:color="auto"/>
              <w:left w:val="single" w:sz="4" w:space="0" w:color="auto"/>
              <w:bottom w:val="single" w:sz="4" w:space="0" w:color="auto"/>
              <w:right w:val="single" w:sz="4" w:space="0" w:color="auto"/>
            </w:tcBorders>
            <w:vAlign w:val="center"/>
          </w:tcPr>
          <w:p w:rsidR="008B7241" w:rsidRPr="00FF2EB5" w:rsidRDefault="00C13A78" w:rsidP="00737546">
            <w:pPr>
              <w:rPr>
                <w:rFonts w:cs="Arial"/>
              </w:rPr>
            </w:pPr>
            <w:r>
              <w:rPr>
                <w:rFonts w:cs="Arial"/>
              </w:rPr>
              <w:t>24 november 2020</w:t>
            </w:r>
          </w:p>
        </w:tc>
        <w:tc>
          <w:tcPr>
            <w:tcW w:w="2052" w:type="dxa"/>
            <w:tcBorders>
              <w:top w:val="single" w:sz="4" w:space="0" w:color="auto"/>
              <w:left w:val="single" w:sz="4" w:space="0" w:color="auto"/>
              <w:bottom w:val="single" w:sz="4" w:space="0" w:color="auto"/>
              <w:right w:val="single" w:sz="4" w:space="0" w:color="auto"/>
            </w:tcBorders>
            <w:shd w:val="clear" w:color="auto" w:fill="808080"/>
            <w:vAlign w:val="center"/>
          </w:tcPr>
          <w:p w:rsidR="008B7241" w:rsidRPr="00FF2EB5" w:rsidRDefault="00C13A78" w:rsidP="00737546">
            <w:pPr>
              <w:tabs>
                <w:tab w:val="left" w:pos="6946"/>
              </w:tabs>
              <w:ind w:right="51"/>
              <w:rPr>
                <w:rFonts w:cs="Arial"/>
                <w:b/>
                <w:color w:val="FFFFFF"/>
              </w:rPr>
            </w:pPr>
            <w:r w:rsidRPr="00FF2EB5">
              <w:rPr>
                <w:rFonts w:cs="Arial"/>
                <w:b/>
                <w:color w:val="FFFFFF"/>
              </w:rPr>
              <w:t>Portefeuillehouder</w:t>
            </w:r>
          </w:p>
        </w:tc>
        <w:tc>
          <w:tcPr>
            <w:tcW w:w="2006" w:type="dxa"/>
            <w:tcBorders>
              <w:top w:val="single" w:sz="4" w:space="0" w:color="auto"/>
              <w:left w:val="single" w:sz="4" w:space="0" w:color="auto"/>
              <w:bottom w:val="single" w:sz="4" w:space="0" w:color="auto"/>
              <w:right w:val="single" w:sz="4" w:space="0" w:color="auto"/>
            </w:tcBorders>
            <w:vAlign w:val="center"/>
          </w:tcPr>
          <w:p w:rsidR="008B7241" w:rsidRPr="00FF2EB5" w:rsidRDefault="00C13A78" w:rsidP="00737546">
            <w:pPr>
              <w:rPr>
                <w:rFonts w:cs="Arial"/>
              </w:rPr>
            </w:pPr>
            <w:r>
              <w:rPr>
                <w:rFonts w:cs="Arial"/>
              </w:rPr>
              <w:t>LKO</w:t>
            </w:r>
          </w:p>
        </w:tc>
      </w:tr>
      <w:tr w:rsidR="002672D6" w:rsidTr="00F839C8">
        <w:trPr>
          <w:trHeight w:hRule="exact" w:val="284"/>
        </w:trPr>
        <w:tc>
          <w:tcPr>
            <w:tcW w:w="1881" w:type="dxa"/>
            <w:tcBorders>
              <w:top w:val="single" w:sz="4" w:space="0" w:color="auto"/>
              <w:left w:val="single" w:sz="4" w:space="0" w:color="auto"/>
              <w:bottom w:val="single" w:sz="4" w:space="0" w:color="auto"/>
              <w:right w:val="single" w:sz="4" w:space="0" w:color="auto"/>
            </w:tcBorders>
            <w:shd w:val="clear" w:color="auto" w:fill="808080"/>
            <w:vAlign w:val="center"/>
          </w:tcPr>
          <w:p w:rsidR="005B0BC4" w:rsidRPr="00FF2EB5" w:rsidRDefault="00C13A78" w:rsidP="00737546">
            <w:pPr>
              <w:rPr>
                <w:rFonts w:cs="Arial"/>
                <w:b/>
                <w:color w:val="FFFFFF"/>
              </w:rPr>
            </w:pPr>
            <w:r w:rsidRPr="00FF2EB5">
              <w:rPr>
                <w:rFonts w:cs="Arial"/>
                <w:b/>
                <w:color w:val="FFFFFF"/>
              </w:rPr>
              <w:t>Commissie d.d.</w:t>
            </w:r>
          </w:p>
        </w:tc>
        <w:tc>
          <w:tcPr>
            <w:tcW w:w="3021" w:type="dxa"/>
            <w:tcBorders>
              <w:top w:val="single" w:sz="4" w:space="0" w:color="auto"/>
              <w:left w:val="single" w:sz="4" w:space="0" w:color="auto"/>
              <w:bottom w:val="single" w:sz="4" w:space="0" w:color="auto"/>
              <w:right w:val="single" w:sz="4" w:space="0" w:color="auto"/>
            </w:tcBorders>
            <w:vAlign w:val="center"/>
          </w:tcPr>
          <w:p w:rsidR="005B0BC4" w:rsidRPr="00FF2EB5" w:rsidRDefault="00C13A78" w:rsidP="00737546">
            <w:pPr>
              <w:rPr>
                <w:rFonts w:cs="Arial"/>
              </w:rPr>
            </w:pPr>
            <w:r>
              <w:rPr>
                <w:rFonts w:cs="Arial"/>
              </w:rPr>
              <w:t>10 november 2020</w:t>
            </w:r>
          </w:p>
        </w:tc>
        <w:tc>
          <w:tcPr>
            <w:tcW w:w="2052" w:type="dxa"/>
            <w:tcBorders>
              <w:top w:val="single" w:sz="4" w:space="0" w:color="auto"/>
              <w:left w:val="single" w:sz="4" w:space="0" w:color="auto"/>
              <w:bottom w:val="single" w:sz="4" w:space="0" w:color="auto"/>
              <w:right w:val="single" w:sz="4" w:space="0" w:color="auto"/>
            </w:tcBorders>
            <w:shd w:val="clear" w:color="auto" w:fill="808080"/>
            <w:vAlign w:val="center"/>
          </w:tcPr>
          <w:p w:rsidR="005B0BC4" w:rsidRPr="00FF2EB5" w:rsidRDefault="00C13A78" w:rsidP="00737546">
            <w:pPr>
              <w:rPr>
                <w:rFonts w:cs="Arial"/>
                <w:b/>
                <w:color w:val="FFFFFF"/>
              </w:rPr>
            </w:pPr>
            <w:r w:rsidRPr="00FF2EB5">
              <w:rPr>
                <w:rFonts w:cs="Arial"/>
                <w:b/>
                <w:color w:val="FFFFFF"/>
              </w:rPr>
              <w:t>Opsteller</w:t>
            </w:r>
          </w:p>
        </w:tc>
        <w:tc>
          <w:tcPr>
            <w:tcW w:w="2006" w:type="dxa"/>
            <w:tcBorders>
              <w:top w:val="single" w:sz="4" w:space="0" w:color="auto"/>
              <w:left w:val="single" w:sz="4" w:space="0" w:color="auto"/>
              <w:bottom w:val="single" w:sz="4" w:space="0" w:color="auto"/>
              <w:right w:val="single" w:sz="4" w:space="0" w:color="auto"/>
            </w:tcBorders>
            <w:vAlign w:val="center"/>
          </w:tcPr>
          <w:p w:rsidR="005B0BC4" w:rsidRPr="00FF2EB5" w:rsidRDefault="00C13A78" w:rsidP="00737546">
            <w:pPr>
              <w:rPr>
                <w:rFonts w:cs="Arial"/>
                <w:lang w:val="en-GB"/>
              </w:rPr>
            </w:pPr>
            <w:r>
              <w:rPr>
                <w:rFonts w:cs="Arial"/>
              </w:rPr>
              <w:t>pkol01</w:t>
            </w:r>
          </w:p>
        </w:tc>
      </w:tr>
      <w:tr w:rsidR="002672D6" w:rsidTr="00F839C8">
        <w:trPr>
          <w:trHeight w:hRule="exact" w:val="284"/>
        </w:trPr>
        <w:tc>
          <w:tcPr>
            <w:tcW w:w="1881" w:type="dxa"/>
            <w:tcBorders>
              <w:top w:val="single" w:sz="4" w:space="0" w:color="auto"/>
              <w:left w:val="single" w:sz="4" w:space="0" w:color="auto"/>
              <w:bottom w:val="single" w:sz="4" w:space="0" w:color="auto"/>
              <w:right w:val="single" w:sz="4" w:space="0" w:color="auto"/>
            </w:tcBorders>
            <w:shd w:val="clear" w:color="auto" w:fill="808080"/>
            <w:vAlign w:val="center"/>
          </w:tcPr>
          <w:p w:rsidR="005B0BC4" w:rsidRPr="00FF2EB5" w:rsidRDefault="00C13A78" w:rsidP="00737546">
            <w:pPr>
              <w:rPr>
                <w:rFonts w:cs="Arial"/>
                <w:b/>
                <w:color w:val="FFFFFF"/>
              </w:rPr>
            </w:pPr>
            <w:r w:rsidRPr="00FF2EB5">
              <w:rPr>
                <w:rFonts w:cs="Arial"/>
                <w:b/>
                <w:color w:val="FFFFFF"/>
              </w:rPr>
              <w:t>B&amp;W d.d.</w:t>
            </w:r>
          </w:p>
        </w:tc>
        <w:tc>
          <w:tcPr>
            <w:tcW w:w="3021" w:type="dxa"/>
            <w:tcBorders>
              <w:top w:val="single" w:sz="4" w:space="0" w:color="auto"/>
              <w:left w:val="single" w:sz="4" w:space="0" w:color="auto"/>
              <w:bottom w:val="single" w:sz="4" w:space="0" w:color="auto"/>
              <w:right w:val="single" w:sz="4" w:space="0" w:color="auto"/>
            </w:tcBorders>
            <w:vAlign w:val="center"/>
          </w:tcPr>
          <w:p w:rsidR="005B0BC4" w:rsidRPr="00FF2EB5" w:rsidRDefault="00C13A78" w:rsidP="00737546">
            <w:pPr>
              <w:rPr>
                <w:rFonts w:cs="Arial"/>
              </w:rPr>
            </w:pPr>
            <w:r>
              <w:rPr>
                <w:rFonts w:cs="Arial"/>
              </w:rPr>
              <w:t>2</w:t>
            </w:r>
            <w:r w:rsidR="002C787B">
              <w:rPr>
                <w:rFonts w:cs="Arial"/>
              </w:rPr>
              <w:t>0 oktober</w:t>
            </w:r>
            <w:r>
              <w:rPr>
                <w:rFonts w:cs="Arial"/>
              </w:rPr>
              <w:t xml:space="preserve"> 2020</w:t>
            </w:r>
          </w:p>
        </w:tc>
        <w:tc>
          <w:tcPr>
            <w:tcW w:w="2052" w:type="dxa"/>
            <w:tcBorders>
              <w:top w:val="single" w:sz="4" w:space="0" w:color="auto"/>
              <w:left w:val="single" w:sz="4" w:space="0" w:color="auto"/>
              <w:bottom w:val="single" w:sz="4" w:space="0" w:color="auto"/>
              <w:right w:val="single" w:sz="4" w:space="0" w:color="auto"/>
            </w:tcBorders>
            <w:shd w:val="clear" w:color="auto" w:fill="808080"/>
            <w:vAlign w:val="center"/>
          </w:tcPr>
          <w:p w:rsidR="005B0BC4" w:rsidRPr="00FF2EB5" w:rsidRDefault="00C13A78" w:rsidP="00737546">
            <w:pPr>
              <w:rPr>
                <w:rFonts w:cs="Arial"/>
                <w:b/>
                <w:color w:val="FFFFFF"/>
              </w:rPr>
            </w:pPr>
            <w:proofErr w:type="spellStart"/>
            <w:r>
              <w:rPr>
                <w:rFonts w:cs="Arial"/>
                <w:b/>
                <w:color w:val="FFFFFF"/>
              </w:rPr>
              <w:t>Zaaknr</w:t>
            </w:r>
            <w:proofErr w:type="spellEnd"/>
            <w:r>
              <w:rPr>
                <w:rFonts w:cs="Arial"/>
                <w:b/>
                <w:color w:val="FFFFFF"/>
              </w:rPr>
              <w:t>.</w:t>
            </w:r>
          </w:p>
        </w:tc>
        <w:tc>
          <w:tcPr>
            <w:tcW w:w="2006" w:type="dxa"/>
            <w:tcBorders>
              <w:top w:val="single" w:sz="4" w:space="0" w:color="auto"/>
              <w:left w:val="single" w:sz="4" w:space="0" w:color="auto"/>
              <w:bottom w:val="single" w:sz="4" w:space="0" w:color="auto"/>
              <w:right w:val="single" w:sz="4" w:space="0" w:color="auto"/>
            </w:tcBorders>
            <w:vAlign w:val="center"/>
          </w:tcPr>
          <w:p w:rsidR="005B0BC4" w:rsidRPr="00FF2EB5" w:rsidRDefault="005B0BC4" w:rsidP="00737546">
            <w:pPr>
              <w:rPr>
                <w:rFonts w:cs="Arial"/>
              </w:rPr>
            </w:pPr>
          </w:p>
        </w:tc>
      </w:tr>
    </w:tbl>
    <w:p w:rsidR="00617156" w:rsidRPr="00FF2EB5" w:rsidRDefault="00617156" w:rsidP="00737546">
      <w:pPr>
        <w:rPr>
          <w:rFonts w:cs="Arial"/>
        </w:rPr>
      </w:pPr>
    </w:p>
    <w:tbl>
      <w:tblPr>
        <w:tblW w:w="8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9"/>
      </w:tblGrid>
      <w:tr w:rsidR="002672D6" w:rsidTr="00F839C8">
        <w:trPr>
          <w:trHeight w:val="255"/>
        </w:trPr>
        <w:tc>
          <w:tcPr>
            <w:tcW w:w="8949" w:type="dxa"/>
            <w:tcBorders>
              <w:top w:val="single" w:sz="4" w:space="0" w:color="auto"/>
              <w:left w:val="single" w:sz="4" w:space="0" w:color="auto"/>
              <w:bottom w:val="single" w:sz="4" w:space="0" w:color="auto"/>
              <w:right w:val="single" w:sz="4" w:space="0" w:color="auto"/>
            </w:tcBorders>
            <w:shd w:val="clear" w:color="auto" w:fill="808080"/>
          </w:tcPr>
          <w:p w:rsidR="00816677" w:rsidRPr="00FF2EB5" w:rsidRDefault="00C13A78" w:rsidP="00737546">
            <w:pPr>
              <w:rPr>
                <w:rFonts w:cs="Arial"/>
                <w:b/>
                <w:color w:val="FFFFFF"/>
              </w:rPr>
            </w:pPr>
            <w:r w:rsidRPr="00FF2EB5">
              <w:rPr>
                <w:rFonts w:cs="Arial"/>
                <w:b/>
                <w:color w:val="FFFFFF"/>
              </w:rPr>
              <w:t>Onderwerp</w:t>
            </w:r>
            <w:r w:rsidR="00246A89" w:rsidRPr="00FF2EB5">
              <w:rPr>
                <w:rFonts w:cs="Arial"/>
                <w:b/>
                <w:color w:val="FFFFFF"/>
              </w:rPr>
              <w:t xml:space="preserve">  </w:t>
            </w:r>
          </w:p>
        </w:tc>
      </w:tr>
    </w:tbl>
    <w:p w:rsidR="00617156" w:rsidRPr="00886051" w:rsidRDefault="00886051" w:rsidP="001B4695">
      <w:pPr>
        <w:ind w:left="142"/>
        <w:rPr>
          <w:rFonts w:cs="Arial"/>
          <w:lang w:val="en-US"/>
        </w:rPr>
      </w:pPr>
      <w:bookmarkStart w:id="0" w:name="onderwerp1"/>
      <w:r w:rsidRPr="00886051">
        <w:rPr>
          <w:rFonts w:cs="Arial"/>
          <w:lang w:val="en-US"/>
        </w:rPr>
        <w:t>Rapport  “</w:t>
      </w:r>
      <w:proofErr w:type="spellStart"/>
      <w:r w:rsidRPr="00886051">
        <w:rPr>
          <w:rFonts w:cs="Arial"/>
          <w:lang w:val="en-US"/>
        </w:rPr>
        <w:t>Uitwerking</w:t>
      </w:r>
      <w:proofErr w:type="spellEnd"/>
      <w:r w:rsidRPr="00886051">
        <w:rPr>
          <w:rFonts w:cs="Arial"/>
          <w:lang w:val="en-US"/>
        </w:rPr>
        <w:t xml:space="preserve"> business case </w:t>
      </w:r>
      <w:proofErr w:type="spellStart"/>
      <w:r w:rsidRPr="00886051">
        <w:rPr>
          <w:rFonts w:cs="Arial"/>
          <w:lang w:val="en-US"/>
        </w:rPr>
        <w:t>Kempenmuseum</w:t>
      </w:r>
      <w:proofErr w:type="spellEnd"/>
      <w:r w:rsidRPr="00886051">
        <w:rPr>
          <w:rFonts w:cs="Arial"/>
          <w:lang w:val="en-US"/>
        </w:rPr>
        <w:t>”.</w:t>
      </w:r>
    </w:p>
    <w:bookmarkEnd w:id="0"/>
    <w:p w:rsidR="00617156" w:rsidRPr="00886051" w:rsidRDefault="00617156" w:rsidP="001B4695">
      <w:pPr>
        <w:ind w:left="142"/>
        <w:rPr>
          <w:rFonts w:cs="Arial"/>
          <w:lang w:val="en-US"/>
        </w:rPr>
      </w:pPr>
    </w:p>
    <w:tbl>
      <w:tblPr>
        <w:tblW w:w="8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9"/>
      </w:tblGrid>
      <w:tr w:rsidR="002672D6" w:rsidTr="00F839C8">
        <w:trPr>
          <w:cantSplit/>
          <w:trHeight w:val="255"/>
        </w:trPr>
        <w:tc>
          <w:tcPr>
            <w:tcW w:w="8949" w:type="dxa"/>
            <w:tcBorders>
              <w:top w:val="single" w:sz="4" w:space="0" w:color="auto"/>
              <w:left w:val="single" w:sz="4" w:space="0" w:color="auto"/>
              <w:bottom w:val="single" w:sz="4" w:space="0" w:color="auto"/>
              <w:right w:val="single" w:sz="4" w:space="0" w:color="auto"/>
            </w:tcBorders>
            <w:shd w:val="clear" w:color="auto" w:fill="808080"/>
            <w:vAlign w:val="center"/>
          </w:tcPr>
          <w:p w:rsidR="00BD6155" w:rsidRPr="00FF2EB5" w:rsidRDefault="00C13A78" w:rsidP="00071BB9">
            <w:pPr>
              <w:rPr>
                <w:rFonts w:cs="Arial"/>
                <w:b/>
                <w:color w:val="FFFFFF"/>
              </w:rPr>
            </w:pPr>
            <w:r w:rsidRPr="00FF2EB5">
              <w:rPr>
                <w:rFonts w:cs="Arial"/>
                <w:b/>
                <w:color w:val="FFFFFF"/>
              </w:rPr>
              <w:t>Voorstel</w:t>
            </w:r>
          </w:p>
        </w:tc>
      </w:tr>
    </w:tbl>
    <w:p w:rsidR="00132560" w:rsidRDefault="00D37B99" w:rsidP="009C5AF8">
      <w:pPr>
        <w:rPr>
          <w:rFonts w:cs="Arial"/>
        </w:rPr>
      </w:pPr>
      <w:r>
        <w:rPr>
          <w:rFonts w:cs="Arial"/>
        </w:rPr>
        <w:t>De raad voorstellen:</w:t>
      </w:r>
    </w:p>
    <w:p w:rsidR="00306A00" w:rsidRDefault="00FD3855" w:rsidP="00FD3855">
      <w:pPr>
        <w:pStyle w:val="Lijstalinea"/>
        <w:numPr>
          <w:ilvl w:val="0"/>
          <w:numId w:val="4"/>
        </w:numPr>
        <w:rPr>
          <w:rFonts w:cs="Arial"/>
        </w:rPr>
      </w:pPr>
      <w:r w:rsidRPr="00FD3855">
        <w:rPr>
          <w:rFonts w:cs="Arial"/>
        </w:rPr>
        <w:t>H</w:t>
      </w:r>
      <w:r w:rsidR="00306A00" w:rsidRPr="00FD3855">
        <w:rPr>
          <w:rFonts w:cs="Arial"/>
        </w:rPr>
        <w:t>et rapport “Uitwerking business case Kempenmuseum” van House of Leisure</w:t>
      </w:r>
      <w:r>
        <w:rPr>
          <w:rFonts w:cs="Arial"/>
        </w:rPr>
        <w:t xml:space="preserve"> voor kennisgeving aan te nemen</w:t>
      </w:r>
      <w:r w:rsidR="00D37B99">
        <w:rPr>
          <w:rFonts w:cs="Arial"/>
        </w:rPr>
        <w:t>;</w:t>
      </w:r>
    </w:p>
    <w:p w:rsidR="009C5AF8" w:rsidRDefault="00B212A2" w:rsidP="00F303ED">
      <w:pPr>
        <w:pStyle w:val="Lijstalinea"/>
        <w:numPr>
          <w:ilvl w:val="0"/>
          <w:numId w:val="4"/>
        </w:numPr>
        <w:rPr>
          <w:rFonts w:cs="Arial"/>
        </w:rPr>
      </w:pPr>
      <w:r w:rsidRPr="00F303ED">
        <w:rPr>
          <w:rFonts w:cs="Arial"/>
        </w:rPr>
        <w:t>Te kiezen voor o</w:t>
      </w:r>
      <w:r w:rsidR="00306A00" w:rsidRPr="00F303ED">
        <w:rPr>
          <w:rFonts w:cs="Arial"/>
        </w:rPr>
        <w:t>ntwikkelrichting 1.4</w:t>
      </w:r>
      <w:r w:rsidR="002C0BB5">
        <w:rPr>
          <w:rFonts w:cs="Arial"/>
        </w:rPr>
        <w:t xml:space="preserve">, Museum met Bezoekerscentrum </w:t>
      </w:r>
      <w:r w:rsidRPr="00F303ED">
        <w:rPr>
          <w:rFonts w:cs="Arial"/>
        </w:rPr>
        <w:t>op de huidige locatie</w:t>
      </w:r>
      <w:r w:rsidR="002C0BB5">
        <w:rPr>
          <w:rFonts w:cs="Arial"/>
        </w:rPr>
        <w:t xml:space="preserve"> </w:t>
      </w:r>
      <w:r w:rsidRPr="00F303ED">
        <w:rPr>
          <w:rFonts w:cs="Arial"/>
        </w:rPr>
        <w:t>en deze richting</w:t>
      </w:r>
      <w:r w:rsidR="00940007">
        <w:rPr>
          <w:rFonts w:cs="Arial"/>
        </w:rPr>
        <w:t xml:space="preserve"> verder</w:t>
      </w:r>
      <w:r w:rsidRPr="00F303ED">
        <w:rPr>
          <w:rFonts w:cs="Arial"/>
        </w:rPr>
        <w:t xml:space="preserve"> </w:t>
      </w:r>
      <w:r w:rsidR="00306A00" w:rsidRPr="00F303ED">
        <w:rPr>
          <w:rFonts w:cs="Arial"/>
        </w:rPr>
        <w:t>uit te werken tot een concreet plan;</w:t>
      </w:r>
    </w:p>
    <w:p w:rsidR="00D37B99" w:rsidRDefault="00D37B99" w:rsidP="00283029">
      <w:pPr>
        <w:pStyle w:val="Lijstalinea"/>
        <w:numPr>
          <w:ilvl w:val="0"/>
          <w:numId w:val="4"/>
        </w:numPr>
        <w:rPr>
          <w:rFonts w:cs="Arial"/>
        </w:rPr>
      </w:pPr>
      <w:r w:rsidRPr="00D37B99">
        <w:rPr>
          <w:rFonts w:cs="Arial"/>
        </w:rPr>
        <w:t>Voor het onder punt 2 genoemde plan een aanvullend voorbereidingskrediet beschikba</w:t>
      </w:r>
      <w:r w:rsidR="00EA240F">
        <w:rPr>
          <w:rFonts w:cs="Arial"/>
        </w:rPr>
        <w:t>a</w:t>
      </w:r>
      <w:r w:rsidRPr="00D37B99">
        <w:rPr>
          <w:rFonts w:cs="Arial"/>
        </w:rPr>
        <w:t xml:space="preserve">r </w:t>
      </w:r>
      <w:r w:rsidR="002C787B">
        <w:rPr>
          <w:rFonts w:cs="Arial"/>
        </w:rPr>
        <w:t xml:space="preserve">te </w:t>
      </w:r>
      <w:r w:rsidRPr="00D37B99">
        <w:rPr>
          <w:rFonts w:cs="Arial"/>
        </w:rPr>
        <w:t xml:space="preserve">stellen van € </w:t>
      </w:r>
      <w:r w:rsidR="00065838">
        <w:rPr>
          <w:rFonts w:cs="Arial"/>
        </w:rPr>
        <w:t>60.000,-;</w:t>
      </w:r>
    </w:p>
    <w:p w:rsidR="00D37B99" w:rsidRDefault="00D37B99" w:rsidP="00283029">
      <w:pPr>
        <w:pStyle w:val="Lijstalinea"/>
        <w:numPr>
          <w:ilvl w:val="0"/>
          <w:numId w:val="4"/>
        </w:numPr>
        <w:rPr>
          <w:rFonts w:cs="Arial"/>
        </w:rPr>
      </w:pPr>
      <w:r>
        <w:rPr>
          <w:rFonts w:cs="Arial"/>
        </w:rPr>
        <w:t>Het onder punt 3 genoemde krediet te dekken middels een beschikking over de algemene reserve vrij besteedbaar;</w:t>
      </w:r>
    </w:p>
    <w:p w:rsidR="00816677" w:rsidRPr="00E02DD4" w:rsidRDefault="00D37B99" w:rsidP="00306A00">
      <w:pPr>
        <w:pStyle w:val="Lijstalinea"/>
        <w:numPr>
          <w:ilvl w:val="0"/>
          <w:numId w:val="4"/>
        </w:numPr>
        <w:rPr>
          <w:rFonts w:cs="Arial"/>
        </w:rPr>
      </w:pPr>
      <w:r w:rsidRPr="00D37B99">
        <w:rPr>
          <w:rFonts w:cs="Arial"/>
        </w:rPr>
        <w:t xml:space="preserve">Voor punt 3 en 4 de ……begrotingswijziging </w:t>
      </w:r>
      <w:r w:rsidR="00870D6D">
        <w:rPr>
          <w:rFonts w:cs="Arial"/>
        </w:rPr>
        <w:t xml:space="preserve">2020 </w:t>
      </w:r>
      <w:r w:rsidRPr="00D37B99">
        <w:rPr>
          <w:rFonts w:cs="Arial"/>
        </w:rPr>
        <w:t xml:space="preserve">vast te stellen. </w:t>
      </w:r>
    </w:p>
    <w:p w:rsidR="00816677" w:rsidRPr="00FF2EB5" w:rsidRDefault="00816677" w:rsidP="001B4695">
      <w:pPr>
        <w:ind w:left="142"/>
        <w:rPr>
          <w:rFonts w:cs="Arial"/>
        </w:rPr>
      </w:pPr>
    </w:p>
    <w:tbl>
      <w:tblPr>
        <w:tblW w:w="8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9"/>
      </w:tblGrid>
      <w:tr w:rsidR="002672D6" w:rsidTr="00F839C8">
        <w:trPr>
          <w:trHeight w:val="255"/>
        </w:trPr>
        <w:tc>
          <w:tcPr>
            <w:tcW w:w="8949" w:type="dxa"/>
            <w:tcBorders>
              <w:top w:val="single" w:sz="4" w:space="0" w:color="auto"/>
              <w:left w:val="single" w:sz="4" w:space="0" w:color="auto"/>
              <w:bottom w:val="single" w:sz="4" w:space="0" w:color="auto"/>
              <w:right w:val="single" w:sz="4" w:space="0" w:color="auto"/>
            </w:tcBorders>
            <w:shd w:val="clear" w:color="auto" w:fill="808080"/>
            <w:vAlign w:val="center"/>
          </w:tcPr>
          <w:p w:rsidR="00BD6155" w:rsidRPr="00FF2EB5" w:rsidRDefault="00C13A78" w:rsidP="00071BB9">
            <w:pPr>
              <w:rPr>
                <w:rFonts w:cs="Arial"/>
                <w:b/>
                <w:color w:val="FFFFFF"/>
              </w:rPr>
            </w:pPr>
            <w:r w:rsidRPr="00FF2EB5">
              <w:rPr>
                <w:rFonts w:cs="Arial"/>
                <w:b/>
                <w:color w:val="FFFFFF"/>
              </w:rPr>
              <w:t>Inleiding/a</w:t>
            </w:r>
            <w:r w:rsidR="00545FAC" w:rsidRPr="00FF2EB5">
              <w:rPr>
                <w:rFonts w:cs="Arial"/>
                <w:b/>
                <w:color w:val="FFFFFF"/>
              </w:rPr>
              <w:t>anleidin</w:t>
            </w:r>
            <w:r w:rsidRPr="00FF2EB5">
              <w:rPr>
                <w:rFonts w:cs="Arial"/>
                <w:b/>
                <w:color w:val="FFFFFF"/>
              </w:rPr>
              <w:t>g</w:t>
            </w:r>
          </w:p>
        </w:tc>
      </w:tr>
    </w:tbl>
    <w:p w:rsidR="00704BEF" w:rsidRPr="001A1C76" w:rsidRDefault="00704BEF" w:rsidP="00704BEF">
      <w:pPr>
        <w:ind w:left="-57"/>
        <w:rPr>
          <w:rFonts w:cs="Arial"/>
        </w:rPr>
      </w:pPr>
      <w:r w:rsidRPr="001A1C76">
        <w:rPr>
          <w:rFonts w:cs="Arial"/>
          <w:b/>
          <w:u w:val="single"/>
        </w:rPr>
        <w:t>Ontwikkelingsvisie Kempenmuseum:</w:t>
      </w:r>
    </w:p>
    <w:p w:rsidR="00704BEF" w:rsidRDefault="00704BEF" w:rsidP="00704BEF">
      <w:pPr>
        <w:ind w:left="-57"/>
        <w:rPr>
          <w:rFonts w:cs="Arial"/>
        </w:rPr>
      </w:pPr>
      <w:r w:rsidRPr="001A1C76">
        <w:rPr>
          <w:rFonts w:cs="Arial"/>
        </w:rPr>
        <w:t xml:space="preserve">Het museum heeft in haar </w:t>
      </w:r>
      <w:r w:rsidR="00BA52B5" w:rsidRPr="001A1C76">
        <w:rPr>
          <w:rFonts w:cs="Arial"/>
        </w:rPr>
        <w:t>“Ontwikkelingsvisie Kempenmuseum De Acht Zaligheden”</w:t>
      </w:r>
      <w:r w:rsidR="00BA52B5">
        <w:rPr>
          <w:rFonts w:cs="Arial"/>
        </w:rPr>
        <w:t xml:space="preserve"> </w:t>
      </w:r>
      <w:r w:rsidRPr="001A1C76">
        <w:rPr>
          <w:rFonts w:cs="Arial"/>
        </w:rPr>
        <w:t xml:space="preserve">aangegeven de ambitie te hebben om nog meer dan in het verleden, hét toonaangevende museum in de Kempenregio te zijn. Niet alleen door een dynamisch expositie- en evenementenbeleid maar ook in een coördinerende rol waarbij het Kempenmuseum van regionale betekenis wordt als expertise- en inventarisatiecentrum voor de gehele Kempencollectie. Het bestuur van het museum geeft aan dat zij het museum graag wil positioneren als museum met </w:t>
      </w:r>
      <w:r w:rsidR="00795637">
        <w:rPr>
          <w:rFonts w:cs="Arial"/>
        </w:rPr>
        <w:t>e</w:t>
      </w:r>
      <w:r w:rsidRPr="001A1C76">
        <w:rPr>
          <w:rFonts w:cs="Arial"/>
        </w:rPr>
        <w:t xml:space="preserve">en bezoekerscentrum. </w:t>
      </w:r>
    </w:p>
    <w:p w:rsidR="00BA52B5" w:rsidRDefault="00BA52B5" w:rsidP="00BA52B5">
      <w:pPr>
        <w:ind w:left="-57"/>
        <w:rPr>
          <w:rFonts w:cs="Arial"/>
        </w:rPr>
      </w:pPr>
      <w:r>
        <w:rPr>
          <w:rFonts w:cs="Arial"/>
        </w:rPr>
        <w:t>De o</w:t>
      </w:r>
      <w:r w:rsidRPr="001A1C76">
        <w:rPr>
          <w:rFonts w:cs="Arial"/>
        </w:rPr>
        <w:t xml:space="preserve">ntwikkelingsvisie </w:t>
      </w:r>
      <w:r>
        <w:rPr>
          <w:rFonts w:cs="Arial"/>
        </w:rPr>
        <w:t>is uw raad aangeboden in april 20</w:t>
      </w:r>
      <w:r w:rsidR="00795637">
        <w:rPr>
          <w:rFonts w:cs="Arial"/>
        </w:rPr>
        <w:t>1</w:t>
      </w:r>
      <w:r>
        <w:rPr>
          <w:rFonts w:cs="Arial"/>
        </w:rPr>
        <w:t>8 en naar aanleiding hiervan heeft uw raad  een krediet</w:t>
      </w:r>
      <w:r w:rsidR="005039B5">
        <w:rPr>
          <w:rFonts w:cs="Arial"/>
        </w:rPr>
        <w:t xml:space="preserve"> van € 25.000,- </w:t>
      </w:r>
      <w:r>
        <w:rPr>
          <w:rFonts w:cs="Arial"/>
        </w:rPr>
        <w:t xml:space="preserve"> beschikbaar gesteld om de toekomstplannen van het museum te toetsen op haalbaarheid en realiteitszin.</w:t>
      </w:r>
    </w:p>
    <w:p w:rsidR="00691AE3" w:rsidRDefault="00691AE3" w:rsidP="00BA52B5">
      <w:pPr>
        <w:rPr>
          <w:rFonts w:cs="Arial"/>
        </w:rPr>
      </w:pPr>
    </w:p>
    <w:p w:rsidR="00691AE3" w:rsidRDefault="00691AE3" w:rsidP="00691AE3">
      <w:pPr>
        <w:ind w:left="-57"/>
        <w:rPr>
          <w:rFonts w:cs="Arial"/>
          <w:b/>
          <w:u w:val="single"/>
        </w:rPr>
      </w:pPr>
      <w:r w:rsidRPr="001A1C76">
        <w:rPr>
          <w:rFonts w:cs="Arial"/>
          <w:b/>
          <w:u w:val="single"/>
        </w:rPr>
        <w:t>Haalbaarheidsonderzoek</w:t>
      </w:r>
      <w:r w:rsidR="00FD47B5">
        <w:rPr>
          <w:rFonts w:cs="Arial"/>
          <w:b/>
          <w:u w:val="single"/>
        </w:rPr>
        <w:t>, Marktonderzoek en Locatieonderzoek</w:t>
      </w:r>
    </w:p>
    <w:p w:rsidR="00372EAF" w:rsidRDefault="004B374E" w:rsidP="004B374E">
      <w:pPr>
        <w:ind w:left="-57"/>
        <w:rPr>
          <w:rFonts w:cs="Arial"/>
        </w:rPr>
      </w:pPr>
      <w:r w:rsidRPr="001A1C76">
        <w:rPr>
          <w:rFonts w:cs="Arial"/>
        </w:rPr>
        <w:t>Het haalbaarheidsonderzoek is uitgevoerd door de firma “</w:t>
      </w:r>
      <w:proofErr w:type="spellStart"/>
      <w:r w:rsidRPr="001A1C76">
        <w:rPr>
          <w:rFonts w:cs="Arial"/>
        </w:rPr>
        <w:t>RaadSaam</w:t>
      </w:r>
      <w:proofErr w:type="spellEnd"/>
      <w:r w:rsidRPr="001A1C76">
        <w:rPr>
          <w:rFonts w:cs="Arial"/>
        </w:rPr>
        <w:t xml:space="preserve"> Erfgoedprojecten” samen met BMC </w:t>
      </w:r>
      <w:proofErr w:type="spellStart"/>
      <w:r w:rsidRPr="001A1C76">
        <w:rPr>
          <w:rFonts w:cs="Arial"/>
        </w:rPr>
        <w:t>Cultuur&amp;Erfgoed</w:t>
      </w:r>
      <w:proofErr w:type="spellEnd"/>
      <w:r>
        <w:rPr>
          <w:rFonts w:cs="Arial"/>
        </w:rPr>
        <w:t xml:space="preserve">. </w:t>
      </w:r>
      <w:r w:rsidR="00D20226">
        <w:rPr>
          <w:rFonts w:cs="Arial"/>
        </w:rPr>
        <w:t>U</w:t>
      </w:r>
      <w:r w:rsidR="006E51BC">
        <w:rPr>
          <w:rFonts w:cs="Arial"/>
        </w:rPr>
        <w:t xml:space="preserve">it dit onderzoek </w:t>
      </w:r>
      <w:r w:rsidR="00D20226">
        <w:rPr>
          <w:rFonts w:cs="Arial"/>
        </w:rPr>
        <w:t>blijkt</w:t>
      </w:r>
      <w:r w:rsidR="006E51BC">
        <w:rPr>
          <w:rFonts w:cs="Arial"/>
        </w:rPr>
        <w:t xml:space="preserve"> dat het museum veel waardering verdient. Het museum weet met beperkte middelen een levendige museumpraktijk overeind te houden. Tegelijkertijd is het met de dalende bezoekersaantallen duidelijk </w:t>
      </w:r>
      <w:r w:rsidR="00372EAF">
        <w:rPr>
          <w:rFonts w:cs="Arial"/>
        </w:rPr>
        <w:t xml:space="preserve">dat er een koerswijziging nodig is. </w:t>
      </w:r>
    </w:p>
    <w:p w:rsidR="00372EAF" w:rsidRDefault="00046025" w:rsidP="004B374E">
      <w:pPr>
        <w:ind w:left="-57"/>
        <w:rPr>
          <w:rFonts w:cs="Arial"/>
        </w:rPr>
      </w:pPr>
      <w:r>
        <w:rPr>
          <w:rFonts w:cs="Arial"/>
        </w:rPr>
        <w:t>Belangrijkste con</w:t>
      </w:r>
      <w:r w:rsidR="00D20226">
        <w:rPr>
          <w:rFonts w:cs="Arial"/>
        </w:rPr>
        <w:t>clusies uit dit haalbaarheidsonderzoek</w:t>
      </w:r>
      <w:r w:rsidR="00BA52B5">
        <w:rPr>
          <w:rFonts w:cs="Arial"/>
        </w:rPr>
        <w:t xml:space="preserve"> zijn</w:t>
      </w:r>
      <w:r w:rsidR="00D20226">
        <w:rPr>
          <w:rFonts w:cs="Arial"/>
        </w:rPr>
        <w:t xml:space="preserve"> dat er </w:t>
      </w:r>
      <w:r w:rsidR="00D20226" w:rsidRPr="001012D4">
        <w:rPr>
          <w:rFonts w:cs="Arial"/>
          <w:i/>
          <w:iCs/>
        </w:rPr>
        <w:t>in ieder geval</w:t>
      </w:r>
      <w:r w:rsidR="00D20226">
        <w:rPr>
          <w:rFonts w:cs="Arial"/>
        </w:rPr>
        <w:t xml:space="preserve"> uitwerking nodig is van het museale profiel en </w:t>
      </w:r>
      <w:r w:rsidR="00F86B8D">
        <w:rPr>
          <w:rFonts w:cs="Arial"/>
        </w:rPr>
        <w:t xml:space="preserve">vernieuwing van de expositie en tevens </w:t>
      </w:r>
      <w:r w:rsidR="00D20226">
        <w:rPr>
          <w:rFonts w:cs="Arial"/>
        </w:rPr>
        <w:t>extra steun voor marketing en communicatie.</w:t>
      </w:r>
    </w:p>
    <w:p w:rsidR="00E72BEC" w:rsidRDefault="00D20226" w:rsidP="00E72BEC">
      <w:pPr>
        <w:ind w:left="-57"/>
        <w:rPr>
          <w:rFonts w:cs="Arial"/>
        </w:rPr>
      </w:pPr>
      <w:r>
        <w:rPr>
          <w:rFonts w:cs="Arial"/>
        </w:rPr>
        <w:t>Verder is geadviseerd dat een aanvullend marktonderzoek en een locatieonderzoek noodzakelijk</w:t>
      </w:r>
      <w:r w:rsidR="00BA52B5">
        <w:rPr>
          <w:rFonts w:cs="Arial"/>
        </w:rPr>
        <w:t xml:space="preserve"> zijn</w:t>
      </w:r>
      <w:r>
        <w:rPr>
          <w:rFonts w:cs="Arial"/>
        </w:rPr>
        <w:t xml:space="preserve"> </w:t>
      </w:r>
      <w:r w:rsidR="00785F1A">
        <w:rPr>
          <w:rFonts w:cs="Arial"/>
        </w:rPr>
        <w:t>om weloverwogen keuzes te kunnen maken</w:t>
      </w:r>
      <w:r w:rsidR="00B649DB">
        <w:rPr>
          <w:rFonts w:cs="Arial"/>
        </w:rPr>
        <w:t>. Het</w:t>
      </w:r>
      <w:r w:rsidR="001773C3">
        <w:rPr>
          <w:rFonts w:cs="Arial"/>
        </w:rPr>
        <w:t xml:space="preserve"> </w:t>
      </w:r>
      <w:r w:rsidR="00795637">
        <w:rPr>
          <w:rFonts w:cs="Arial"/>
        </w:rPr>
        <w:t>marktonderzoek en</w:t>
      </w:r>
      <w:r w:rsidR="00C938CB">
        <w:rPr>
          <w:rFonts w:cs="Arial"/>
        </w:rPr>
        <w:t xml:space="preserve"> </w:t>
      </w:r>
      <w:r w:rsidR="00795637">
        <w:rPr>
          <w:rFonts w:cs="Arial"/>
        </w:rPr>
        <w:t>locatieonderzoek</w:t>
      </w:r>
      <w:r w:rsidR="00B649DB">
        <w:rPr>
          <w:rFonts w:cs="Arial"/>
        </w:rPr>
        <w:t xml:space="preserve"> zijn uitgevoerd door House of Leisure.</w:t>
      </w:r>
    </w:p>
    <w:p w:rsidR="00E72BEC" w:rsidRDefault="00785F1A" w:rsidP="00E72BEC">
      <w:pPr>
        <w:ind w:left="-57"/>
        <w:rPr>
          <w:rFonts w:cs="Arial"/>
        </w:rPr>
      </w:pPr>
      <w:r w:rsidRPr="00785F1A">
        <w:rPr>
          <w:rFonts w:cs="Arial"/>
        </w:rPr>
        <w:t>House of Leisure h</w:t>
      </w:r>
      <w:r w:rsidR="00FA6FB7">
        <w:rPr>
          <w:rFonts w:cs="Arial"/>
        </w:rPr>
        <w:t>e</w:t>
      </w:r>
      <w:r w:rsidRPr="00785F1A">
        <w:rPr>
          <w:rFonts w:cs="Arial"/>
        </w:rPr>
        <w:t xml:space="preserve">eft </w:t>
      </w:r>
      <w:r w:rsidR="00C938CB">
        <w:rPr>
          <w:rFonts w:cs="Arial"/>
        </w:rPr>
        <w:t xml:space="preserve">de uitkomsten uit </w:t>
      </w:r>
      <w:r w:rsidRPr="00785F1A">
        <w:rPr>
          <w:rFonts w:cs="Arial"/>
        </w:rPr>
        <w:t>het haalbaar</w:t>
      </w:r>
      <w:r w:rsidR="00FA6FB7">
        <w:rPr>
          <w:rFonts w:cs="Arial"/>
        </w:rPr>
        <w:t>heids</w:t>
      </w:r>
      <w:r w:rsidRPr="00785F1A">
        <w:rPr>
          <w:rFonts w:cs="Arial"/>
        </w:rPr>
        <w:t>onderz</w:t>
      </w:r>
      <w:r>
        <w:rPr>
          <w:rFonts w:cs="Arial"/>
        </w:rPr>
        <w:t>oek, het marktonderzoek en het locatieonderzoek samengevat in h</w:t>
      </w:r>
      <w:r w:rsidRPr="00785F1A">
        <w:rPr>
          <w:rFonts w:cs="Arial"/>
        </w:rPr>
        <w:t>et rapport “Uitwerking business case Kempenmuseum”</w:t>
      </w:r>
      <w:r>
        <w:rPr>
          <w:rFonts w:cs="Arial"/>
        </w:rPr>
        <w:t xml:space="preserve">. </w:t>
      </w:r>
      <w:r w:rsidR="00C938CB">
        <w:rPr>
          <w:rFonts w:cs="Arial"/>
        </w:rPr>
        <w:t>Hierin wordt een aanpak geschetst waarlangs men tot een realistische exploitatie en locatie kan komen, passend bij de wensen en eisen van partijen.</w:t>
      </w:r>
    </w:p>
    <w:p w:rsidR="00E72BEC" w:rsidRDefault="00E72BEC" w:rsidP="00E72BEC">
      <w:pPr>
        <w:ind w:left="-57"/>
        <w:rPr>
          <w:rFonts w:cs="Arial"/>
        </w:rPr>
      </w:pPr>
    </w:p>
    <w:p w:rsidR="00C901B7" w:rsidRDefault="00E72BEC" w:rsidP="00C901B7">
      <w:pPr>
        <w:ind w:left="-57"/>
        <w:rPr>
          <w:rFonts w:cs="Arial"/>
        </w:rPr>
      </w:pPr>
      <w:r>
        <w:rPr>
          <w:rFonts w:cs="Arial"/>
        </w:rPr>
        <w:t>He</w:t>
      </w:r>
      <w:r w:rsidR="00785F1A">
        <w:rPr>
          <w:rFonts w:cs="Arial"/>
        </w:rPr>
        <w:t>t rapport is op 1 september gepresenteerd aan commissie- en raadsleden en voor u bij dit voorstel gevoegd.</w:t>
      </w:r>
    </w:p>
    <w:p w:rsidR="00E02DD4" w:rsidRPr="0029180F" w:rsidRDefault="00E02DD4" w:rsidP="00E02DD4">
      <w:pPr>
        <w:rPr>
          <w:sz w:val="14"/>
          <w:szCs w:val="14"/>
        </w:rPr>
      </w:pPr>
      <w:r w:rsidRPr="0029180F">
        <w:rPr>
          <w:sz w:val="14"/>
          <w:szCs w:val="14"/>
        </w:rPr>
        <w:t>N</w:t>
      </w:r>
      <w:r>
        <w:rPr>
          <w:sz w:val="14"/>
          <w:szCs w:val="14"/>
        </w:rPr>
        <w:t xml:space="preserve">.B. </w:t>
      </w:r>
      <w:r w:rsidRPr="0029180F">
        <w:rPr>
          <w:sz w:val="14"/>
          <w:szCs w:val="14"/>
        </w:rPr>
        <w:t xml:space="preserve">op basis van nieuwe financiële gegevens </w:t>
      </w:r>
      <w:r>
        <w:rPr>
          <w:sz w:val="14"/>
          <w:szCs w:val="14"/>
        </w:rPr>
        <w:t>is paragraaf 3.3</w:t>
      </w:r>
      <w:r w:rsidRPr="0029180F">
        <w:rPr>
          <w:sz w:val="14"/>
          <w:szCs w:val="14"/>
        </w:rPr>
        <w:t xml:space="preserve"> in </w:t>
      </w:r>
      <w:r>
        <w:rPr>
          <w:sz w:val="14"/>
          <w:szCs w:val="14"/>
        </w:rPr>
        <w:t xml:space="preserve">het </w:t>
      </w:r>
      <w:r w:rsidRPr="0029180F">
        <w:rPr>
          <w:sz w:val="14"/>
          <w:szCs w:val="14"/>
        </w:rPr>
        <w:t>rapport gewijzigd op 6 oktober 2020. Hierdoor valt het resultaat van de ontwikkelrichtingen positiever uit</w:t>
      </w:r>
      <w:r>
        <w:rPr>
          <w:sz w:val="14"/>
          <w:szCs w:val="14"/>
        </w:rPr>
        <w:t>. Dit heeft verder geen invloed op de conclusies</w:t>
      </w:r>
      <w:r w:rsidR="00AA24F7">
        <w:rPr>
          <w:sz w:val="14"/>
          <w:szCs w:val="14"/>
        </w:rPr>
        <w:t xml:space="preserve"> maar de huidige cijfers wijken af van de cijfers uit de presentatie tijdens de werkbijeenkomst.</w:t>
      </w:r>
      <w:r w:rsidRPr="0029180F">
        <w:rPr>
          <w:sz w:val="14"/>
          <w:szCs w:val="14"/>
        </w:rPr>
        <w:t xml:space="preserve"> </w:t>
      </w:r>
    </w:p>
    <w:p w:rsidR="00C901B7" w:rsidRDefault="00C901B7" w:rsidP="00C901B7">
      <w:pPr>
        <w:ind w:left="-57"/>
        <w:rPr>
          <w:rFonts w:cs="Arial"/>
        </w:rPr>
      </w:pPr>
    </w:p>
    <w:p w:rsidR="00225178" w:rsidRDefault="00225178" w:rsidP="00C901B7">
      <w:pPr>
        <w:ind w:left="-57"/>
        <w:rPr>
          <w:rFonts w:cs="Arial"/>
        </w:rPr>
      </w:pPr>
    </w:p>
    <w:p w:rsidR="00AA24F7" w:rsidRPr="008150CF" w:rsidRDefault="00AA24F7" w:rsidP="00C901B7">
      <w:pPr>
        <w:ind w:left="-57"/>
        <w:rPr>
          <w:rFonts w:cs="Arial"/>
          <w:b/>
        </w:rPr>
      </w:pPr>
      <w:r w:rsidRPr="008150CF">
        <w:rPr>
          <w:rFonts w:cs="Arial"/>
          <w:b/>
        </w:rPr>
        <w:t xml:space="preserve"> </w:t>
      </w:r>
      <w:r w:rsidR="004211F3" w:rsidRPr="008150CF">
        <w:rPr>
          <w:rFonts w:cs="Arial"/>
          <w:b/>
        </w:rPr>
        <w:t>Ontwikkelrichtingen</w:t>
      </w:r>
      <w:r w:rsidR="00691AE3" w:rsidRPr="008150CF">
        <w:rPr>
          <w:rFonts w:cs="Arial"/>
          <w:b/>
        </w:rPr>
        <w:t xml:space="preserve"> voortvloeiend uit het </w:t>
      </w:r>
      <w:r w:rsidR="00FD47B5" w:rsidRPr="008150CF">
        <w:rPr>
          <w:rFonts w:cs="Arial"/>
          <w:b/>
        </w:rPr>
        <w:t xml:space="preserve">rapport Uitwerking business case </w:t>
      </w:r>
    </w:p>
    <w:p w:rsidR="00C901B7" w:rsidRPr="008150CF" w:rsidRDefault="00AA24F7" w:rsidP="00C901B7">
      <w:pPr>
        <w:ind w:left="-57"/>
        <w:rPr>
          <w:rFonts w:cs="Arial"/>
          <w:b/>
        </w:rPr>
      </w:pPr>
      <w:r w:rsidRPr="008150CF">
        <w:rPr>
          <w:rFonts w:cs="Arial"/>
          <w:b/>
        </w:rPr>
        <w:t xml:space="preserve"> </w:t>
      </w:r>
      <w:r w:rsidR="00FD47B5" w:rsidRPr="008150CF">
        <w:rPr>
          <w:rFonts w:cs="Arial"/>
          <w:b/>
        </w:rPr>
        <w:t>Kempenmuseum</w:t>
      </w:r>
    </w:p>
    <w:p w:rsidR="00AA24F7" w:rsidRDefault="00AA24F7" w:rsidP="00C901B7">
      <w:pPr>
        <w:ind w:left="-57"/>
        <w:rPr>
          <w:rFonts w:cs="Arial"/>
        </w:rPr>
      </w:pPr>
      <w:r>
        <w:rPr>
          <w:rFonts w:cs="Arial"/>
        </w:rPr>
        <w:t xml:space="preserve"> </w:t>
      </w:r>
      <w:r w:rsidR="00C901B7">
        <w:rPr>
          <w:rFonts w:cs="Arial"/>
        </w:rPr>
        <w:t xml:space="preserve">Aan de hand van zowel kwalitatief (deskresearch en Kansenkaart Kempengemeenten) </w:t>
      </w:r>
      <w:r w:rsidR="004211F3">
        <w:rPr>
          <w:rFonts w:cs="Arial"/>
        </w:rPr>
        <w:t xml:space="preserve">als </w:t>
      </w:r>
    </w:p>
    <w:p w:rsidR="00AA24F7" w:rsidRDefault="00AA24F7" w:rsidP="00C901B7">
      <w:pPr>
        <w:ind w:left="-57"/>
        <w:rPr>
          <w:rFonts w:cs="Arial"/>
        </w:rPr>
      </w:pPr>
      <w:r>
        <w:rPr>
          <w:rFonts w:cs="Arial"/>
        </w:rPr>
        <w:t xml:space="preserve"> </w:t>
      </w:r>
      <w:r w:rsidR="00C901B7">
        <w:rPr>
          <w:rFonts w:cs="Arial"/>
        </w:rPr>
        <w:t xml:space="preserve">kwantitatief onderzoek (online panel) is gekeken naar </w:t>
      </w:r>
      <w:r w:rsidR="001773C3">
        <w:rPr>
          <w:rFonts w:cs="Arial"/>
        </w:rPr>
        <w:t xml:space="preserve">zowel </w:t>
      </w:r>
      <w:r w:rsidR="00C901B7">
        <w:rPr>
          <w:rFonts w:cs="Arial"/>
        </w:rPr>
        <w:t xml:space="preserve">de aanbod- als de vraagzijde van de </w:t>
      </w:r>
    </w:p>
    <w:p w:rsidR="00C901B7" w:rsidRDefault="00AA24F7" w:rsidP="00C901B7">
      <w:pPr>
        <w:ind w:left="-57"/>
        <w:rPr>
          <w:rFonts w:cs="Arial"/>
        </w:rPr>
      </w:pPr>
      <w:r>
        <w:rPr>
          <w:rFonts w:cs="Arial"/>
        </w:rPr>
        <w:t xml:space="preserve"> </w:t>
      </w:r>
      <w:r w:rsidR="00C901B7">
        <w:rPr>
          <w:rFonts w:cs="Arial"/>
        </w:rPr>
        <w:t>business case.</w:t>
      </w:r>
    </w:p>
    <w:p w:rsidR="00C901B7" w:rsidRDefault="00C901B7" w:rsidP="00691AE3">
      <w:pPr>
        <w:rPr>
          <w:rFonts w:cs="Arial"/>
        </w:rPr>
      </w:pPr>
    </w:p>
    <w:p w:rsidR="00E72BEC" w:rsidRDefault="00E72BEC" w:rsidP="00691AE3">
      <w:pPr>
        <w:rPr>
          <w:rFonts w:cs="Arial"/>
        </w:rPr>
      </w:pPr>
      <w:r>
        <w:rPr>
          <w:rFonts w:cs="Arial"/>
        </w:rPr>
        <w:t>In het rapport worden twee ontwikkelrichtingen gepresenteerd, te weten:</w:t>
      </w:r>
    </w:p>
    <w:p w:rsidR="00E72BEC" w:rsidRDefault="00E72BEC" w:rsidP="00691AE3">
      <w:pPr>
        <w:rPr>
          <w:rFonts w:cs="Arial"/>
        </w:rPr>
      </w:pPr>
    </w:p>
    <w:p w:rsidR="00C901B7" w:rsidRDefault="00E72BEC" w:rsidP="00691AE3">
      <w:pPr>
        <w:rPr>
          <w:rFonts w:cs="Arial"/>
        </w:rPr>
      </w:pPr>
      <w:r>
        <w:rPr>
          <w:rFonts w:cs="Arial"/>
        </w:rPr>
        <w:t>Ontwikkelrichting 1:</w:t>
      </w:r>
      <w:r>
        <w:rPr>
          <w:rFonts w:cs="Arial"/>
        </w:rPr>
        <w:tab/>
      </w:r>
      <w:r w:rsidR="004211F3">
        <w:rPr>
          <w:rFonts w:cs="Arial"/>
        </w:rPr>
        <w:t>Museum met b</w:t>
      </w:r>
      <w:r>
        <w:rPr>
          <w:rFonts w:cs="Arial"/>
        </w:rPr>
        <w:t>ezoekerscentrum</w:t>
      </w:r>
      <w:r w:rsidR="004211F3">
        <w:rPr>
          <w:rFonts w:cs="Arial"/>
        </w:rPr>
        <w:t xml:space="preserve"> op</w:t>
      </w:r>
      <w:r>
        <w:rPr>
          <w:rFonts w:cs="Arial"/>
        </w:rPr>
        <w:t xml:space="preserve"> huidige locatie</w:t>
      </w:r>
    </w:p>
    <w:p w:rsidR="00C901B7" w:rsidRDefault="00C901B7" w:rsidP="00691AE3">
      <w:pPr>
        <w:rPr>
          <w:rFonts w:cs="Arial"/>
        </w:rPr>
      </w:pPr>
      <w:r>
        <w:rPr>
          <w:rFonts w:cs="Arial"/>
        </w:rPr>
        <w:t>Ontwikkelrichting 2:</w:t>
      </w:r>
      <w:r>
        <w:rPr>
          <w:rFonts w:cs="Arial"/>
        </w:rPr>
        <w:tab/>
      </w:r>
      <w:r w:rsidR="004211F3">
        <w:rPr>
          <w:rFonts w:cs="Arial"/>
        </w:rPr>
        <w:t>Museum met b</w:t>
      </w:r>
      <w:r>
        <w:rPr>
          <w:rFonts w:cs="Arial"/>
        </w:rPr>
        <w:t xml:space="preserve">ezoekerscentrum </w:t>
      </w:r>
      <w:r w:rsidR="0093631D">
        <w:rPr>
          <w:rFonts w:cs="Arial"/>
        </w:rPr>
        <w:t xml:space="preserve">op </w:t>
      </w:r>
      <w:r>
        <w:rPr>
          <w:rFonts w:cs="Arial"/>
        </w:rPr>
        <w:t>nieuwe locatie</w:t>
      </w:r>
    </w:p>
    <w:p w:rsidR="008D6ED1" w:rsidRDefault="008D6ED1" w:rsidP="00691AE3">
      <w:pPr>
        <w:rPr>
          <w:rFonts w:cs="Arial"/>
        </w:rPr>
      </w:pPr>
    </w:p>
    <w:p w:rsidR="008D6ED1" w:rsidRPr="008D6ED1" w:rsidRDefault="008D6ED1" w:rsidP="008D6ED1">
      <w:pPr>
        <w:rPr>
          <w:rFonts w:cs="Arial"/>
        </w:rPr>
      </w:pPr>
      <w:r w:rsidRPr="008D6ED1">
        <w:t xml:space="preserve">Een bezoekerscentrum </w:t>
      </w:r>
      <w:r w:rsidR="00B649DB">
        <w:t>h</w:t>
      </w:r>
      <w:r w:rsidRPr="008D6ED1">
        <w:t xml:space="preserve">eeft veel mogelijkheden </w:t>
      </w:r>
      <w:r w:rsidR="00340172">
        <w:t>voor</w:t>
      </w:r>
      <w:r w:rsidRPr="008D6ED1">
        <w:t xml:space="preserve"> het uitdragen van de toeristische hotspots in </w:t>
      </w:r>
      <w:r w:rsidR="00B649DB">
        <w:t xml:space="preserve">Eersel  en </w:t>
      </w:r>
      <w:r w:rsidRPr="008D6ED1">
        <w:t xml:space="preserve">de Kempen. Een bezoekerscentrum kan echter verder gaan dan een </w:t>
      </w:r>
      <w:r w:rsidR="0093631D">
        <w:t xml:space="preserve">toeristisch </w:t>
      </w:r>
      <w:r w:rsidRPr="008D6ED1">
        <w:t xml:space="preserve">inspiratiepunt en museumfunctie. Dit zou een verzamelpunt kunnen vormen waarbij attractiepunten uit alle samenwerkende Kempengemeenten onder de aandacht worden gebracht. Een dergelijk bezoekerscentrum zou de ambitie kunnen vervullen om </w:t>
      </w:r>
      <w:r w:rsidR="00340172">
        <w:t xml:space="preserve">Eersel, maar ook </w:t>
      </w:r>
      <w:r w:rsidRPr="008D6ED1">
        <w:t xml:space="preserve">de gezamenlijke Kempenregio op toeristisch </w:t>
      </w:r>
      <w:r w:rsidR="00044A15">
        <w:t xml:space="preserve">en </w:t>
      </w:r>
      <w:r w:rsidRPr="008D6ED1">
        <w:t xml:space="preserve">zeker ook op economisch vlak beter op te kaart te zetten. </w:t>
      </w:r>
    </w:p>
    <w:p w:rsidR="008D6ED1" w:rsidRPr="00FF2EB5" w:rsidRDefault="008D6ED1" w:rsidP="008D6ED1">
      <w:pPr>
        <w:ind w:left="142"/>
        <w:rPr>
          <w:rFonts w:cs="Arial"/>
        </w:rPr>
      </w:pPr>
    </w:p>
    <w:p w:rsidR="00090448" w:rsidRDefault="00090448" w:rsidP="00691AE3">
      <w:pPr>
        <w:rPr>
          <w:rFonts w:cs="Arial"/>
        </w:rPr>
      </w:pPr>
      <w:r>
        <w:rPr>
          <w:rFonts w:cs="Arial"/>
        </w:rPr>
        <w:t xml:space="preserve">De eerste ontwikkelrichting gaat uit van de bestaande locatie. </w:t>
      </w:r>
      <w:r w:rsidR="00FA5228">
        <w:rPr>
          <w:rFonts w:cs="Arial"/>
        </w:rPr>
        <w:t xml:space="preserve"> </w:t>
      </w:r>
      <w:r>
        <w:rPr>
          <w:rFonts w:cs="Arial"/>
        </w:rPr>
        <w:t>De</w:t>
      </w:r>
      <w:r w:rsidR="00FA5228">
        <w:rPr>
          <w:rFonts w:cs="Arial"/>
        </w:rPr>
        <w:t>ze</w:t>
      </w:r>
      <w:r>
        <w:rPr>
          <w:rFonts w:cs="Arial"/>
        </w:rPr>
        <w:t xml:space="preserve"> ontwikkelrichting is opgesplitst in drie mogelijke uitwerkingen:</w:t>
      </w:r>
    </w:p>
    <w:p w:rsidR="00090448" w:rsidRDefault="00090448" w:rsidP="00691AE3">
      <w:pPr>
        <w:rPr>
          <w:rFonts w:cs="Arial"/>
        </w:rPr>
      </w:pPr>
    </w:p>
    <w:p w:rsidR="00FA5228" w:rsidRPr="00961932" w:rsidRDefault="00FA5228" w:rsidP="00FA5228">
      <w:pPr>
        <w:rPr>
          <w:b/>
          <w:bCs/>
        </w:rPr>
      </w:pPr>
      <w:r w:rsidRPr="00961932">
        <w:rPr>
          <w:b/>
          <w:bCs/>
        </w:rPr>
        <w:t>Ontwikkelrichting 1.1 Vernieuwing expositie</w:t>
      </w:r>
    </w:p>
    <w:p w:rsidR="00FA5228" w:rsidRDefault="00FA5228" w:rsidP="00FA5228">
      <w:r w:rsidRPr="007D5D2A">
        <w:t>In deze ontwikkelrichting gaan we uit van behoud volgens de huidige situatie.</w:t>
      </w:r>
      <w:r>
        <w:t xml:space="preserve"> Dit betekent onderhoudswerkzaamheden aan o.a. het dak van de oude buitenschuur en modernisering van de expositie volgens het verhaal van de Kempen</w:t>
      </w:r>
      <w:r w:rsidR="008C661F">
        <w:t>: het museaal profiel. Het “verhaal van de Kempen” (de Kempencanon</w:t>
      </w:r>
      <w:r w:rsidR="0003232F">
        <w:t>)</w:t>
      </w:r>
      <w:r w:rsidR="008C661F">
        <w:t xml:space="preserve"> moet inzichtelijk </w:t>
      </w:r>
      <w:r w:rsidR="0003232F">
        <w:t xml:space="preserve">worden gemaakt. </w:t>
      </w:r>
    </w:p>
    <w:p w:rsidR="00B30437" w:rsidRPr="00F86B8D" w:rsidRDefault="00B30437" w:rsidP="00B30437">
      <w:pPr>
        <w:rPr>
          <w:rFonts w:cs="Arial"/>
          <w:b/>
          <w:i/>
        </w:rPr>
      </w:pPr>
      <w:r w:rsidRPr="001A1C76">
        <w:rPr>
          <w:rFonts w:cs="Arial"/>
        </w:rPr>
        <w:t xml:space="preserve">Naar verwachting kan door </w:t>
      </w:r>
      <w:r>
        <w:rPr>
          <w:rFonts w:cs="Arial"/>
        </w:rPr>
        <w:t>vernieuwing van de expositie en a</w:t>
      </w:r>
      <w:r w:rsidRPr="001A1C76">
        <w:rPr>
          <w:rFonts w:cs="Arial"/>
        </w:rPr>
        <w:t xml:space="preserve">anscherping </w:t>
      </w:r>
      <w:r>
        <w:rPr>
          <w:rFonts w:cs="Arial"/>
        </w:rPr>
        <w:t>van het museale profiel d</w:t>
      </w:r>
      <w:r w:rsidRPr="001A1C76">
        <w:rPr>
          <w:rFonts w:cs="Arial"/>
        </w:rPr>
        <w:t>e dalende lijn van bezoekersaantallen</w:t>
      </w:r>
      <w:r>
        <w:rPr>
          <w:rFonts w:cs="Arial"/>
        </w:rPr>
        <w:t xml:space="preserve"> </w:t>
      </w:r>
      <w:r w:rsidRPr="001A1C76">
        <w:rPr>
          <w:rFonts w:cs="Arial"/>
        </w:rPr>
        <w:t>naar boven worden bijgesteld</w:t>
      </w:r>
    </w:p>
    <w:p w:rsidR="00B30437" w:rsidRDefault="00B30437" w:rsidP="00B30437">
      <w:pPr>
        <w:rPr>
          <w:rFonts w:cs="Arial"/>
        </w:rPr>
      </w:pPr>
      <w:r w:rsidRPr="001A1C76">
        <w:rPr>
          <w:rFonts w:cs="Arial"/>
        </w:rPr>
        <w:t>Kijkend naar de kansen die er liggen voor het museum, wordt een aanscherping van het museumprofiel noodzakelijk geacht.</w:t>
      </w:r>
      <w:r>
        <w:rPr>
          <w:rFonts w:cs="Arial"/>
        </w:rPr>
        <w:t xml:space="preserve"> Om deze reden is dit opgenomen bij alle ontwikkelrichtingen.</w:t>
      </w:r>
    </w:p>
    <w:p w:rsidR="00B30437" w:rsidRDefault="00E46B57" w:rsidP="00E46B57">
      <w:r>
        <w:t xml:space="preserve">Deze ontwikkelrichting zal naar verwachting circa 20.000 museumbezoekers kunnen trekken. De totale investeringskosten inclusief 10% onvoorziene kosten worden geschat </w:t>
      </w:r>
      <w:r w:rsidRPr="00C77829">
        <w:t xml:space="preserve">op </w:t>
      </w:r>
      <w:r w:rsidRPr="00C77829">
        <w:rPr>
          <w:rFonts w:ascii="DIN Condensed" w:hAnsi="DIN Condensed"/>
        </w:rPr>
        <w:t>€</w:t>
      </w:r>
      <w:r w:rsidRPr="00C77829">
        <w:t>605.000, waarbij</w:t>
      </w:r>
      <w:r>
        <w:t xml:space="preserve"> het jaarlijks resultaat geschat wordt op -</w:t>
      </w:r>
      <w:r>
        <w:rPr>
          <w:rFonts w:ascii="DIN Condensed" w:hAnsi="DIN Condensed"/>
        </w:rPr>
        <w:t>€</w:t>
      </w:r>
      <w:r>
        <w:t xml:space="preserve">38.500. </w:t>
      </w:r>
    </w:p>
    <w:p w:rsidR="0086582E" w:rsidRPr="008150CF" w:rsidRDefault="0086582E" w:rsidP="0086582E">
      <w:pPr>
        <w:rPr>
          <w:rFonts w:cs="Arial"/>
        </w:rPr>
      </w:pPr>
      <w:r w:rsidRPr="008150CF">
        <w:rPr>
          <w:rFonts w:cs="Arial"/>
        </w:rPr>
        <w:t>Onderdelen uit het beleidsplan van het museum met betrekking tot het  “Museaal Profiel” en de “Ambitie Kempenmuseum” hebben wij overgenomen uit het beleidsplan van het museum</w:t>
      </w:r>
      <w:r>
        <w:rPr>
          <w:rFonts w:cs="Arial"/>
        </w:rPr>
        <w:t xml:space="preserve"> en voor u als bijlage 4 bij dit raadsvoorstel gevoegd.</w:t>
      </w:r>
    </w:p>
    <w:p w:rsidR="00340172" w:rsidRDefault="00340172" w:rsidP="00E46B57"/>
    <w:p w:rsidR="00FA5228" w:rsidRPr="00961932" w:rsidRDefault="00FA5228" w:rsidP="00FA5228">
      <w:pPr>
        <w:rPr>
          <w:b/>
          <w:bCs/>
        </w:rPr>
      </w:pPr>
      <w:r w:rsidRPr="00961932">
        <w:rPr>
          <w:b/>
          <w:bCs/>
        </w:rPr>
        <w:t>Ontwikkelrichting 1.2 Bezoekerscentrum en</w:t>
      </w:r>
      <w:r w:rsidR="00675E72">
        <w:rPr>
          <w:b/>
          <w:bCs/>
        </w:rPr>
        <w:t xml:space="preserve"> h</w:t>
      </w:r>
      <w:r w:rsidRPr="00961932">
        <w:rPr>
          <w:b/>
          <w:bCs/>
        </w:rPr>
        <w:t>oreca binnen bestaande panden</w:t>
      </w:r>
    </w:p>
    <w:p w:rsidR="00FA5228" w:rsidRDefault="00FA5228" w:rsidP="00FA5228">
      <w:r>
        <w:t>In deze ontwikkelrichting gaan wij wederom uit van modernisering van de expositie,</w:t>
      </w:r>
    </w:p>
    <w:p w:rsidR="00FA5228" w:rsidRDefault="00FA5228" w:rsidP="00FA5228">
      <w:r>
        <w:t>waarbij de oude buitenschuur niet gebruikt zal worden als expositieruimte maar als</w:t>
      </w:r>
    </w:p>
    <w:p w:rsidR="00FA5228" w:rsidRDefault="00FA5228" w:rsidP="00FA5228">
      <w:r>
        <w:t>bezoekerscentrum met kleinschalige horeca. Het bezoekerscentrum heeft een regiofunctie en vertelt het verhaal van de Kempen met de daarbij behorende attractie punten in de gemeenten.</w:t>
      </w:r>
      <w:r w:rsidRPr="007D5D2A">
        <w:t xml:space="preserve"> </w:t>
      </w:r>
      <w:r>
        <w:t xml:space="preserve">Aan de achterzijde van het terrein </w:t>
      </w:r>
      <w:r w:rsidR="00F86B8D">
        <w:t>worden</w:t>
      </w:r>
      <w:r>
        <w:t xml:space="preserve"> speelobjecten aangelegd die aansluiten bij het thema van het museum/bezoekerscentrum.</w:t>
      </w:r>
    </w:p>
    <w:p w:rsidR="00CA5CBE" w:rsidRDefault="00E46B57" w:rsidP="00E46B57">
      <w:r>
        <w:t xml:space="preserve">Kijkend naar ontwikkelrichting 1.2 dan zal deze naar verwachting 25.000 reguliere bezoekers kunnen trekken waarvan 20.000 museumbezoekers. De totale investeringskosten inclusief 10% onvoorziene kosten worden </w:t>
      </w:r>
      <w:r w:rsidRPr="00B85842">
        <w:t xml:space="preserve">geschat op </w:t>
      </w:r>
      <w:r w:rsidRPr="00B85842">
        <w:rPr>
          <w:rFonts w:ascii="DIN Condensed" w:hAnsi="DIN Condensed"/>
        </w:rPr>
        <w:t>€</w:t>
      </w:r>
      <w:r w:rsidRPr="00B85842">
        <w:t>1.</w:t>
      </w:r>
      <w:r>
        <w:t>99</w:t>
      </w:r>
      <w:r w:rsidRPr="00B85842">
        <w:t>6.500,</w:t>
      </w:r>
      <w:r>
        <w:t xml:space="preserve"> </w:t>
      </w:r>
      <w:r w:rsidRPr="00981AC8">
        <w:t>waarbij het jaarlijks resultaat geschat wordt op -</w:t>
      </w:r>
      <w:r w:rsidRPr="00981AC8">
        <w:rPr>
          <w:rFonts w:ascii="DIN Condensed" w:hAnsi="DIN Condensed"/>
        </w:rPr>
        <w:t>€</w:t>
      </w:r>
      <w:r w:rsidRPr="00981AC8">
        <w:t>1</w:t>
      </w:r>
      <w:r w:rsidR="00981AC8">
        <w:t>17</w:t>
      </w:r>
      <w:r w:rsidRPr="00981AC8">
        <w:t>.000.</w:t>
      </w:r>
      <w:r w:rsidR="00AA24F7">
        <w:t xml:space="preserve"> </w:t>
      </w:r>
    </w:p>
    <w:p w:rsidR="00E46B57" w:rsidRPr="00981AC8" w:rsidRDefault="00AA24F7" w:rsidP="00E46B57">
      <w:r>
        <w:t xml:space="preserve">Hierin is </w:t>
      </w:r>
      <w:r w:rsidR="00714C56">
        <w:t xml:space="preserve">rekening gehouden met een toevoeging van </w:t>
      </w:r>
      <w:r>
        <w:t>0,6 FTE aan personele kosten</w:t>
      </w:r>
      <w:r w:rsidR="00714C56">
        <w:t xml:space="preserve"> voor een medewerker van de TIP.</w:t>
      </w:r>
      <w:r w:rsidR="00E46B57" w:rsidRPr="00981AC8">
        <w:t xml:space="preserve"> </w:t>
      </w:r>
      <w:r w:rsidR="00714C56">
        <w:t>Er is geen rekening gehouden met</w:t>
      </w:r>
      <w:r w:rsidR="00E46B57" w:rsidRPr="00981AC8">
        <w:t xml:space="preserve"> inkomsten van </w:t>
      </w:r>
      <w:r w:rsidR="0093631D" w:rsidRPr="00981AC8">
        <w:t>een toeristisch informatiepunt</w:t>
      </w:r>
      <w:r w:rsidR="00714C56">
        <w:t>.</w:t>
      </w:r>
    </w:p>
    <w:p w:rsidR="00E46B57" w:rsidRDefault="00E46B57" w:rsidP="00E46B57"/>
    <w:p w:rsidR="00FA5228" w:rsidRPr="00961932" w:rsidRDefault="00FA5228" w:rsidP="00FA5228">
      <w:pPr>
        <w:rPr>
          <w:b/>
          <w:bCs/>
        </w:rPr>
      </w:pPr>
      <w:r w:rsidRPr="00961932">
        <w:rPr>
          <w:b/>
          <w:bCs/>
        </w:rPr>
        <w:t xml:space="preserve">Ontwikkelrichting 1.3 Toevoeging </w:t>
      </w:r>
      <w:r>
        <w:rPr>
          <w:b/>
          <w:bCs/>
        </w:rPr>
        <w:t>nieuwbouw</w:t>
      </w:r>
      <w:r w:rsidRPr="00961932">
        <w:rPr>
          <w:b/>
          <w:bCs/>
        </w:rPr>
        <w:t xml:space="preserve"> met bezoekerscentrum en horeca</w:t>
      </w:r>
    </w:p>
    <w:p w:rsidR="00FA5228" w:rsidRDefault="00FA5228" w:rsidP="00FA5228">
      <w:r>
        <w:t>De derde ontwikkelrichting betreft een aanvulling op scenario 1.1, waarbij de huidige</w:t>
      </w:r>
    </w:p>
    <w:p w:rsidR="00FA5228" w:rsidRDefault="00FA5228" w:rsidP="00FA5228">
      <w:r>
        <w:t xml:space="preserve">expositieruimte blijft behouden en er een nieuw te bouwen bezoekerscentrum op het huidige buitenterrein wordt toegevoegd. In het kader van bereikbaarheid </w:t>
      </w:r>
      <w:r w:rsidR="0003232F">
        <w:t xml:space="preserve">wordt </w:t>
      </w:r>
      <w:r>
        <w:t xml:space="preserve">de ingang van het terrein </w:t>
      </w:r>
      <w:r w:rsidR="0003232F">
        <w:t xml:space="preserve">verplaatst </w:t>
      </w:r>
      <w:r>
        <w:t>naar de achterzijde. Om aansluiting te vinden met het centrum stellen wij voor een themaroute aan te leggen vanaf</w:t>
      </w:r>
      <w:r w:rsidR="00714C56">
        <w:t xml:space="preserve"> </w:t>
      </w:r>
      <w:r>
        <w:t xml:space="preserve">de </w:t>
      </w:r>
      <w:r w:rsidRPr="00340172">
        <w:t>parkeerplaats</w:t>
      </w:r>
      <w:r w:rsidR="00714C56">
        <w:t xml:space="preserve"> bij het </w:t>
      </w:r>
      <w:r w:rsidRPr="00340172">
        <w:t>gemeentehuis</w:t>
      </w:r>
      <w:r w:rsidR="0003232F">
        <w:t xml:space="preserve"> </w:t>
      </w:r>
      <w:r>
        <w:t xml:space="preserve">naar het museum.  </w:t>
      </w:r>
    </w:p>
    <w:p w:rsidR="008D758B" w:rsidRDefault="008D758B" w:rsidP="008D758B">
      <w:r>
        <w:t xml:space="preserve">De geschatte bezoekersaantallen bij ontwikkelrichting 1.3 liggen op 35.000 reguliere bezoekers, waarvan 28.000 museumbezoekers. De totale investeringskosten inclusief 10% onvoorziene kosten worden </w:t>
      </w:r>
      <w:r w:rsidRPr="00B85842">
        <w:t xml:space="preserve">geschat op </w:t>
      </w:r>
      <w:r w:rsidRPr="00B85842">
        <w:rPr>
          <w:rFonts w:ascii="DIN Condensed" w:hAnsi="DIN Condensed"/>
        </w:rPr>
        <w:t>€</w:t>
      </w:r>
      <w:r w:rsidRPr="00B85842">
        <w:t>2.</w:t>
      </w:r>
      <w:r>
        <w:t>69</w:t>
      </w:r>
      <w:r w:rsidRPr="00B85842">
        <w:t>5.000 en het</w:t>
      </w:r>
      <w:r>
        <w:t xml:space="preserve"> jaarlijkse resultaat op -</w:t>
      </w:r>
      <w:r>
        <w:rPr>
          <w:rFonts w:ascii="DIN Condensed" w:hAnsi="DIN Condensed"/>
        </w:rPr>
        <w:t>€</w:t>
      </w:r>
      <w:r w:rsidR="008F669F">
        <w:t>76.500</w:t>
      </w:r>
      <w:r>
        <w:t xml:space="preserve">. Door de betere zichtbaarheid en bereikbaarheid vanwege de nieuwe ingang, stijgen de bezoekersaantallen en is het resultaat minder negatief ten opzichte van de vorige ontwikkelrichting.   </w:t>
      </w:r>
    </w:p>
    <w:p w:rsidR="008D758B" w:rsidRDefault="008D758B" w:rsidP="008D758B">
      <w:pPr>
        <w:rPr>
          <w:rFonts w:cs="Arial"/>
        </w:rPr>
      </w:pPr>
    </w:p>
    <w:p w:rsidR="00FA5228" w:rsidRPr="00961932" w:rsidRDefault="00FA5228" w:rsidP="00FA5228">
      <w:pPr>
        <w:rPr>
          <w:b/>
          <w:bCs/>
        </w:rPr>
      </w:pPr>
      <w:r w:rsidRPr="00961932">
        <w:rPr>
          <w:b/>
          <w:bCs/>
        </w:rPr>
        <w:t>Ontwikkelrichting 2.0 Nieuwe locatie</w:t>
      </w:r>
    </w:p>
    <w:p w:rsidR="00FA5228" w:rsidRDefault="00FA5228" w:rsidP="00FA5228">
      <w:r w:rsidRPr="007D5D2A">
        <w:t xml:space="preserve">Gezien de ambitie </w:t>
      </w:r>
      <w:r>
        <w:t xml:space="preserve">van museum en </w:t>
      </w:r>
      <w:r w:rsidR="0003232F">
        <w:t>g</w:t>
      </w:r>
      <w:r>
        <w:t xml:space="preserve">emeente, </w:t>
      </w:r>
      <w:r w:rsidRPr="007D5D2A">
        <w:t xml:space="preserve">het feit dat de </w:t>
      </w:r>
      <w:r w:rsidR="0003232F">
        <w:t xml:space="preserve">plannen voor de </w:t>
      </w:r>
      <w:r w:rsidRPr="007D5D2A">
        <w:t>huidige locatie kostbare aanpassingen met zich</w:t>
      </w:r>
      <w:r>
        <w:t xml:space="preserve"> </w:t>
      </w:r>
      <w:r w:rsidRPr="007D5D2A">
        <w:t>meebreng</w:t>
      </w:r>
      <w:r w:rsidR="0003232F">
        <w:t xml:space="preserve">en </w:t>
      </w:r>
      <w:r w:rsidRPr="007D5D2A">
        <w:t xml:space="preserve">en de locatie </w:t>
      </w:r>
      <w:r>
        <w:t xml:space="preserve">een aantal </w:t>
      </w:r>
      <w:r w:rsidRPr="007D5D2A">
        <w:t xml:space="preserve">beperkingen </w:t>
      </w:r>
      <w:r>
        <w:t>kent</w:t>
      </w:r>
      <w:r w:rsidRPr="007D5D2A">
        <w:t>, richt de tweede ontwikkelrichting zich op een bezoekerscentrum met muse</w:t>
      </w:r>
      <w:r>
        <w:t xml:space="preserve">ale </w:t>
      </w:r>
      <w:r w:rsidRPr="007D5D2A">
        <w:t>functie</w:t>
      </w:r>
      <w:r>
        <w:t xml:space="preserve"> </w:t>
      </w:r>
      <w:r w:rsidRPr="007D5D2A">
        <w:t>op een andere locatie.</w:t>
      </w:r>
      <w:r>
        <w:t xml:space="preserve"> Hierbij zijn vergelijkbare aspecten als bij ontwikkelrichting 1.3 van kracht. </w:t>
      </w:r>
    </w:p>
    <w:p w:rsidR="008D758B" w:rsidRDefault="008D758B" w:rsidP="008D758B">
      <w:r>
        <w:t xml:space="preserve">De nieuwbouwlocatie van ontwikkelrichting 2.0 zal naar schatting 40.000 bezoekers en 30.000 museumbezoekers kunnen trekken. De totale investeringskosten inclusief 10% onvoorziene kosten worden </w:t>
      </w:r>
      <w:r w:rsidRPr="00C77829">
        <w:t xml:space="preserve">geschat op </w:t>
      </w:r>
      <w:r w:rsidRPr="00C77829">
        <w:rPr>
          <w:rFonts w:ascii="DIN Condensed" w:hAnsi="DIN Condensed"/>
        </w:rPr>
        <w:t>€</w:t>
      </w:r>
      <w:r w:rsidRPr="00C77829">
        <w:t>3.619.000. De</w:t>
      </w:r>
      <w:r>
        <w:t xml:space="preserve"> aankoop van de grond en de verkoop van de huidige locatie </w:t>
      </w:r>
      <w:r w:rsidR="008F669F">
        <w:t>va</w:t>
      </w:r>
      <w:r>
        <w:t>n het Kempenmuseum worden hierin niet meegenomen. Kijkend naar het jaarlijks resultaat komen we voor deze ontwikkelrichting op een resultaat van -</w:t>
      </w:r>
      <w:r>
        <w:rPr>
          <w:rFonts w:ascii="DIN Condensed" w:hAnsi="DIN Condensed"/>
        </w:rPr>
        <w:t>€</w:t>
      </w:r>
      <w:r w:rsidR="008F669F">
        <w:t>5</w:t>
      </w:r>
      <w:r>
        <w:t xml:space="preserve">9.000.  </w:t>
      </w:r>
    </w:p>
    <w:p w:rsidR="00225178" w:rsidRDefault="00225178" w:rsidP="008D758B"/>
    <w:p w:rsidR="008D758B" w:rsidRPr="00C90409" w:rsidRDefault="008D758B" w:rsidP="008D758B">
      <w:pPr>
        <w:rPr>
          <w:b/>
          <w:bCs/>
          <w:u w:val="single"/>
        </w:rPr>
      </w:pPr>
      <w:r w:rsidRPr="00C90409">
        <w:rPr>
          <w:b/>
          <w:bCs/>
          <w:u w:val="single"/>
        </w:rPr>
        <w:t>Keuze</w:t>
      </w:r>
    </w:p>
    <w:p w:rsidR="00F812E8" w:rsidRDefault="008D758B" w:rsidP="008D758B">
      <w:r>
        <w:t xml:space="preserve">Uit voorgaande onderzoeken (House of </w:t>
      </w:r>
      <w:r w:rsidR="00B212A2">
        <w:t>L</w:t>
      </w:r>
      <w:r>
        <w:t xml:space="preserve">eisure Kansenkaart, Haalbaarheidsonderzoek </w:t>
      </w:r>
      <w:proofErr w:type="spellStart"/>
      <w:r>
        <w:t>Raadsaam</w:t>
      </w:r>
      <w:proofErr w:type="spellEnd"/>
      <w:r>
        <w:t xml:space="preserve">), bleek al de behoefte aan een museum in de regio en dat het Kempenmuseum veel waardering krijgt. Ook uit het door </w:t>
      </w:r>
      <w:r w:rsidR="00B212A2">
        <w:t>House of Leisure</w:t>
      </w:r>
      <w:r>
        <w:t xml:space="preserve"> uitgevoerde marktonderzoek blijkt</w:t>
      </w:r>
      <w:r w:rsidR="00731D7F">
        <w:t xml:space="preserve"> dat</w:t>
      </w:r>
      <w:r>
        <w:t xml:space="preserve"> de bekendheid</w:t>
      </w:r>
      <w:r w:rsidR="00B212A2">
        <w:t xml:space="preserve"> en </w:t>
      </w:r>
      <w:r>
        <w:t>waardering v</w:t>
      </w:r>
      <w:r w:rsidR="00731D7F">
        <w:t>an</w:t>
      </w:r>
      <w:r>
        <w:t xml:space="preserve"> het Kempenmuseum hoog</w:t>
      </w:r>
      <w:r w:rsidR="00731D7F">
        <w:t xml:space="preserve"> is.</w:t>
      </w:r>
      <w:r>
        <w:t xml:space="preserve"> Bovendien is er behoefte aan een streekmuseum in de regio. </w:t>
      </w:r>
      <w:r w:rsidRPr="005B284C">
        <w:t xml:space="preserve">Het Kempenmuseum </w:t>
      </w:r>
      <w:r>
        <w:t>kan in deze behoefte voorzien door</w:t>
      </w:r>
      <w:r w:rsidRPr="005B284C">
        <w:t xml:space="preserve"> </w:t>
      </w:r>
      <w:r>
        <w:t xml:space="preserve">de </w:t>
      </w:r>
      <w:r w:rsidRPr="005B284C">
        <w:t>verhalen van de Kempenregio uit te dragen. De combinatie met een bezoekerscentrum versterkt de functie van het Kempenmuseum.</w:t>
      </w:r>
      <w:r w:rsidR="00F812E8">
        <w:t xml:space="preserve"> Hiervoor zijn in het rapport twee ontwikkelrichtingen uitgewerkt</w:t>
      </w:r>
      <w:r w:rsidR="00A14492">
        <w:t xml:space="preserve"> voor een museum met bezoekerscentrum op de huidige locatie (ontwikkelrichting 1) en een museum met bezoekerscentrum op een nieuwe locatie (ontwikkelrichting 2). Ten aanzien van ontwikkelrichting 2 heeft het museum aangegeven dat deze optie voor het museum </w:t>
      </w:r>
      <w:r w:rsidR="007A0EAA">
        <w:t xml:space="preserve">niet de voorkeur heeft en dat </w:t>
      </w:r>
      <w:r w:rsidR="001F77F0">
        <w:t xml:space="preserve">de organisatie van het </w:t>
      </w:r>
      <w:r w:rsidR="007A0EAA">
        <w:t xml:space="preserve">museum </w:t>
      </w:r>
      <w:r w:rsidR="00A14492">
        <w:t>in zijn huidige setting ophoudt te bestaan</w:t>
      </w:r>
      <w:r w:rsidR="00044A15">
        <w:t xml:space="preserve"> als hier voor gekozen wordt.</w:t>
      </w:r>
      <w:r w:rsidR="00A14492">
        <w:t xml:space="preserve"> Het museum wil </w:t>
      </w:r>
      <w:r w:rsidR="007A0EAA">
        <w:t xml:space="preserve">dan </w:t>
      </w:r>
      <w:r w:rsidR="00A14492">
        <w:t>wel onderdeel uitmaken van het geheel maar niet meer aan het roer staan.</w:t>
      </w:r>
    </w:p>
    <w:p w:rsidR="001F77F0" w:rsidRDefault="008D758B" w:rsidP="001F77F0">
      <w:r w:rsidRPr="000C3099">
        <w:t xml:space="preserve">Het voorgaande overwegend, </w:t>
      </w:r>
      <w:r w:rsidR="00A106AF" w:rsidRPr="000C3099">
        <w:t xml:space="preserve">stelt het college voor </w:t>
      </w:r>
      <w:r w:rsidRPr="000C3099">
        <w:t xml:space="preserve">te kiezen voor ontwikkeling op de huidige locatie. </w:t>
      </w:r>
      <w:r w:rsidR="008D6ED1" w:rsidRPr="000C3099">
        <w:t>Deze mening wordt ondersteund door het bestuur van het museum. E</w:t>
      </w:r>
      <w:r w:rsidRPr="000C3099">
        <w:t xml:space="preserve">lementen van ontwikkelrichting 1.2 en 1.3 </w:t>
      </w:r>
      <w:r w:rsidR="008D6ED1" w:rsidRPr="000C3099">
        <w:t xml:space="preserve">worden </w:t>
      </w:r>
      <w:r w:rsidRPr="000C3099">
        <w:t xml:space="preserve">samen </w:t>
      </w:r>
      <w:r w:rsidR="008D6ED1" w:rsidRPr="000C3099">
        <w:t xml:space="preserve">gevoegd, </w:t>
      </w:r>
      <w:r w:rsidRPr="000C3099">
        <w:t>zodat de best haalbare situatie ontstaat op de huidige locatie. Voor de duidelijkheid spreken we hier over ontwikkelrichting 1.4</w:t>
      </w:r>
      <w:r w:rsidR="000C3099">
        <w:t>; e</w:t>
      </w:r>
      <w:r w:rsidR="001F77F0" w:rsidRPr="005B284C">
        <w:t xml:space="preserve">en ontwikkelrichting waar alle partijen zich in kunnen vinden, omdat de ontwikkelkosten en organisatorische impact beperkt blijven, </w:t>
      </w:r>
      <w:r w:rsidR="001F77F0">
        <w:t>m</w:t>
      </w:r>
      <w:r w:rsidR="001F77F0" w:rsidRPr="005B284C">
        <w:t xml:space="preserve">aar wel maximaal rendement in bezoekersaantallen kan worden gerealiseerd ten opzichte van de overige ontwikkelrichtingen. </w:t>
      </w:r>
    </w:p>
    <w:p w:rsidR="001F77F0" w:rsidRDefault="001F77F0" w:rsidP="008D758B"/>
    <w:p w:rsidR="008D758B" w:rsidRDefault="008D758B" w:rsidP="008D758B">
      <w:pPr>
        <w:rPr>
          <w:b/>
          <w:bCs/>
        </w:rPr>
      </w:pPr>
      <w:r w:rsidRPr="005264D9">
        <w:rPr>
          <w:b/>
          <w:bCs/>
        </w:rPr>
        <w:t>Ontwikkelrichting 1.4</w:t>
      </w:r>
    </w:p>
    <w:p w:rsidR="00CA5CBE" w:rsidRDefault="00D347AA" w:rsidP="00D347AA">
      <w:r>
        <w:t xml:space="preserve">Door samenvoeging van </w:t>
      </w:r>
      <w:r w:rsidRPr="005B284C">
        <w:t xml:space="preserve">elementen van ontwikkelrichting 1.2 en 1.3 </w:t>
      </w:r>
      <w:r>
        <w:t xml:space="preserve">ontstaat </w:t>
      </w:r>
      <w:r w:rsidRPr="005B284C">
        <w:t xml:space="preserve">de best haalbare situatie op de huidige locatie. Voor de duidelijkheid spreken we hier over ontwikkelrichting 1.4. Dit betekent geen nieuwbouw op het perceel, maar toewijzing van het bezoekerscentrum in de oude buitenschuur. </w:t>
      </w:r>
    </w:p>
    <w:p w:rsidR="000C3099" w:rsidRDefault="00D347AA" w:rsidP="00D347AA">
      <w:r w:rsidRPr="005B284C">
        <w:t xml:space="preserve">Daartegenover staat wel het verplaatsen van de ingang aan de Kapelweg naar de achterzijde van het terrein. Dit is inclusief de bijbehorende themaroute, voor een goede ontsluiting en betere bereikbaarheid in relatie tot het centrum. In deze ‘ontwikkelrichting 1.4’ zouden de bezoekersaantallen met betrekking tot ontwikkelrichting 1.3 haalbaar zijn, terwijl de kosten beperkt blijven tot die van ontwikkelrichting 1.2. </w:t>
      </w:r>
    </w:p>
    <w:p w:rsidR="00D347AA" w:rsidRPr="005B284C" w:rsidRDefault="00D347AA" w:rsidP="00D347AA">
      <w:r w:rsidRPr="005B284C">
        <w:t>Concreet betekent dit:</w:t>
      </w:r>
    </w:p>
    <w:p w:rsidR="008D758B" w:rsidRDefault="008D758B" w:rsidP="008D758B">
      <w:r>
        <w:t>De geschatte bezoekersaantallen bij ontwikkelrichting 1.</w:t>
      </w:r>
      <w:r w:rsidR="00D347AA">
        <w:t>4</w:t>
      </w:r>
      <w:r>
        <w:t xml:space="preserve"> liggen op 35.000 reguliere bezoekers, waarvan 28.000 museumbezoekers. De totale investeringskosten inclusief 10% onvoorziene kosten worden </w:t>
      </w:r>
      <w:r w:rsidRPr="00B85842">
        <w:t xml:space="preserve">geschat op </w:t>
      </w:r>
      <w:r w:rsidRPr="00B85842">
        <w:rPr>
          <w:rFonts w:ascii="DIN Condensed" w:hAnsi="DIN Condensed"/>
        </w:rPr>
        <w:t>€</w:t>
      </w:r>
      <w:r w:rsidRPr="005B284C">
        <w:rPr>
          <w:bCs/>
        </w:rPr>
        <w:t>1.996.500</w:t>
      </w:r>
      <w:r>
        <w:rPr>
          <w:bCs/>
        </w:rPr>
        <w:t xml:space="preserve"> </w:t>
      </w:r>
      <w:r w:rsidRPr="00B85842">
        <w:t>en het</w:t>
      </w:r>
      <w:r>
        <w:t xml:space="preserve"> jaarlijkse resultaat op -</w:t>
      </w:r>
      <w:r>
        <w:rPr>
          <w:rFonts w:ascii="DIN Condensed" w:hAnsi="DIN Condensed"/>
        </w:rPr>
        <w:t>€</w:t>
      </w:r>
      <w:r w:rsidR="008F669F">
        <w:t>7</w:t>
      </w:r>
      <w:r>
        <w:t>6.</w:t>
      </w:r>
      <w:r w:rsidR="008F669F">
        <w:t>5</w:t>
      </w:r>
      <w:r>
        <w:t xml:space="preserve">00. </w:t>
      </w:r>
    </w:p>
    <w:p w:rsidR="007F1DBE" w:rsidRDefault="00B70DC1" w:rsidP="008D758B">
      <w:pPr>
        <w:rPr>
          <w:rFonts w:cs="Arial"/>
        </w:rPr>
      </w:pPr>
      <w:r>
        <w:t xml:space="preserve">Voor nadere </w:t>
      </w:r>
      <w:r w:rsidR="00A106AF">
        <w:t xml:space="preserve">uitwerkingen en </w:t>
      </w:r>
      <w:r>
        <w:t>bijzonderheden</w:t>
      </w:r>
      <w:r w:rsidR="00A106AF">
        <w:t xml:space="preserve"> </w:t>
      </w:r>
      <w:r>
        <w:t xml:space="preserve">verwijzen wij u naar het </w:t>
      </w:r>
      <w:r w:rsidR="00C90409">
        <w:t xml:space="preserve">bijgevoegde </w:t>
      </w:r>
      <w:r w:rsidRPr="00785F1A">
        <w:rPr>
          <w:rFonts w:cs="Arial"/>
        </w:rPr>
        <w:t>rapport “Uitwerking business case Kempenmuseum</w:t>
      </w:r>
      <w:r w:rsidR="00C90409">
        <w:rPr>
          <w:rFonts w:cs="Arial"/>
        </w:rPr>
        <w:t>”.</w:t>
      </w:r>
    </w:p>
    <w:p w:rsidR="00C90409" w:rsidRDefault="00C90409" w:rsidP="008D758B">
      <w:pPr>
        <w:rPr>
          <w:rFonts w:cs="Arial"/>
        </w:rPr>
      </w:pPr>
    </w:p>
    <w:p w:rsidR="00C90409" w:rsidRDefault="0086582E" w:rsidP="008D758B">
      <w:pPr>
        <w:rPr>
          <w:rFonts w:cs="Arial"/>
          <w:b/>
          <w:bCs/>
          <w:u w:val="single"/>
        </w:rPr>
      </w:pPr>
      <w:r>
        <w:rPr>
          <w:rFonts w:cs="Arial"/>
          <w:b/>
          <w:bCs/>
          <w:u w:val="single"/>
        </w:rPr>
        <w:t>Uitwerking Ontwikkelrichting 1.4</w:t>
      </w:r>
    </w:p>
    <w:p w:rsidR="00C90409" w:rsidRDefault="006B7DFF" w:rsidP="00C90409">
      <w:pPr>
        <w:rPr>
          <w:rFonts w:cs="Arial"/>
        </w:rPr>
      </w:pPr>
      <w:r>
        <w:rPr>
          <w:rFonts w:cs="Arial"/>
        </w:rPr>
        <w:t>O</w:t>
      </w:r>
      <w:r w:rsidR="00EA0C11">
        <w:rPr>
          <w:rFonts w:cs="Arial"/>
        </w:rPr>
        <w:t xml:space="preserve">ns college </w:t>
      </w:r>
      <w:r>
        <w:rPr>
          <w:rFonts w:cs="Arial"/>
        </w:rPr>
        <w:t xml:space="preserve">en het bestuur van het museum stellen </w:t>
      </w:r>
      <w:r w:rsidR="00EA0C11">
        <w:rPr>
          <w:rFonts w:cs="Arial"/>
        </w:rPr>
        <w:t>u</w:t>
      </w:r>
      <w:r w:rsidR="00B12B53">
        <w:rPr>
          <w:rFonts w:cs="Arial"/>
        </w:rPr>
        <w:t>w raad</w:t>
      </w:r>
      <w:r w:rsidR="00EA0C11">
        <w:rPr>
          <w:rFonts w:cs="Arial"/>
        </w:rPr>
        <w:t xml:space="preserve"> </w:t>
      </w:r>
      <w:r>
        <w:rPr>
          <w:rFonts w:cs="Arial"/>
        </w:rPr>
        <w:t xml:space="preserve">voor </w:t>
      </w:r>
      <w:r w:rsidR="00EA0C11">
        <w:rPr>
          <w:rFonts w:cs="Arial"/>
        </w:rPr>
        <w:t>te kiezen voor o</w:t>
      </w:r>
      <w:r w:rsidR="0086582E">
        <w:rPr>
          <w:rFonts w:cs="Arial"/>
        </w:rPr>
        <w:t>ntwikkelrichting</w:t>
      </w:r>
      <w:r w:rsidR="00EA0C11">
        <w:rPr>
          <w:rFonts w:cs="Arial"/>
        </w:rPr>
        <w:t xml:space="preserve"> 1.4.</w:t>
      </w:r>
      <w:r w:rsidR="0086582E">
        <w:rPr>
          <w:rFonts w:cs="Arial"/>
        </w:rPr>
        <w:t xml:space="preserve"> </w:t>
      </w:r>
      <w:r w:rsidR="00C90409">
        <w:rPr>
          <w:rFonts w:cs="Arial"/>
        </w:rPr>
        <w:t xml:space="preserve">De in het rapport genoemde bedragen zijn gebaseerd op schattingen op basis van huidige getallen. </w:t>
      </w:r>
      <w:r w:rsidR="00EA0C11">
        <w:rPr>
          <w:rFonts w:cs="Arial"/>
        </w:rPr>
        <w:t>Deze bedragen zijn bedoeld als indicatie en dienen nader te worden berekend aan de hand van concreet uitgewerkte plannen.</w:t>
      </w:r>
    </w:p>
    <w:p w:rsidR="00EA0C11" w:rsidRPr="00C3199E" w:rsidRDefault="00EA0C11" w:rsidP="00C90409">
      <w:pPr>
        <w:rPr>
          <w:rFonts w:cs="Arial"/>
        </w:rPr>
      </w:pPr>
    </w:p>
    <w:p w:rsidR="00EA0C11" w:rsidRPr="00C3199E" w:rsidRDefault="00EA0C11" w:rsidP="00EA0C11">
      <w:pPr>
        <w:pStyle w:val="Default"/>
        <w:rPr>
          <w:sz w:val="20"/>
          <w:szCs w:val="20"/>
        </w:rPr>
      </w:pPr>
      <w:r w:rsidRPr="00C3199E">
        <w:rPr>
          <w:sz w:val="20"/>
          <w:szCs w:val="20"/>
        </w:rPr>
        <w:t xml:space="preserve">Bij de uitwerking komen meerdere facetten naar voren: </w:t>
      </w:r>
    </w:p>
    <w:p w:rsidR="00C3199E" w:rsidRPr="00B12B53" w:rsidRDefault="00EA0C11" w:rsidP="00C3199E">
      <w:pPr>
        <w:pStyle w:val="Default"/>
        <w:numPr>
          <w:ilvl w:val="0"/>
          <w:numId w:val="7"/>
        </w:numPr>
        <w:rPr>
          <w:b/>
          <w:bCs/>
          <w:i/>
          <w:iCs/>
          <w:sz w:val="20"/>
          <w:szCs w:val="20"/>
        </w:rPr>
      </w:pPr>
      <w:r w:rsidRPr="00B12B53">
        <w:rPr>
          <w:b/>
          <w:bCs/>
          <w:i/>
          <w:iCs/>
          <w:sz w:val="20"/>
          <w:szCs w:val="20"/>
        </w:rPr>
        <w:t xml:space="preserve">Het museaal profiel. </w:t>
      </w:r>
    </w:p>
    <w:p w:rsidR="00EA0C11" w:rsidRPr="00C3199E" w:rsidRDefault="00EA0C11" w:rsidP="00C3199E">
      <w:pPr>
        <w:pStyle w:val="Default"/>
        <w:rPr>
          <w:sz w:val="20"/>
          <w:szCs w:val="20"/>
        </w:rPr>
      </w:pPr>
      <w:r w:rsidRPr="00C3199E">
        <w:rPr>
          <w:sz w:val="20"/>
          <w:szCs w:val="20"/>
        </w:rPr>
        <w:t>‘Het verhaal van de Kempen’ (de Kempencanon) moet inzichtelijk worden gemaakt. Welke gebeurtenissen, welke maatschappelijke trends of stromingen zijn dermate relevant dat ze een plaats verdienen in de canon</w:t>
      </w:r>
      <w:r w:rsidR="006B7DFF">
        <w:rPr>
          <w:sz w:val="20"/>
          <w:szCs w:val="20"/>
        </w:rPr>
        <w:t>.</w:t>
      </w:r>
      <w:r w:rsidRPr="00C3199E">
        <w:rPr>
          <w:sz w:val="20"/>
          <w:szCs w:val="20"/>
        </w:rPr>
        <w:t xml:space="preserve"> Moet de canon een chronologische opbouw krijgen of moeten we kiezen voor een overzicht van ‘mensgerichte maatschappelijke thema’s’? </w:t>
      </w:r>
    </w:p>
    <w:p w:rsidR="00EA0C11" w:rsidRPr="00C3199E" w:rsidRDefault="00EA0C11" w:rsidP="00EA0C11">
      <w:pPr>
        <w:pStyle w:val="Default"/>
        <w:rPr>
          <w:sz w:val="20"/>
          <w:szCs w:val="20"/>
        </w:rPr>
      </w:pPr>
      <w:r w:rsidRPr="00C3199E">
        <w:rPr>
          <w:sz w:val="20"/>
          <w:szCs w:val="20"/>
        </w:rPr>
        <w:t xml:space="preserve">Zodra de contouren en de opbouw van de canon in beeld </w:t>
      </w:r>
      <w:r w:rsidR="00C3199E">
        <w:rPr>
          <w:sz w:val="20"/>
          <w:szCs w:val="20"/>
        </w:rPr>
        <w:t xml:space="preserve">zijn </w:t>
      </w:r>
      <w:r w:rsidRPr="00C3199E">
        <w:rPr>
          <w:sz w:val="20"/>
          <w:szCs w:val="20"/>
        </w:rPr>
        <w:t xml:space="preserve">gaan we met een museale inrichter in gesprek met als doel de wijze van presentatie van de canon in beeld te brengen inclusief een indicatie van de kosten. </w:t>
      </w:r>
    </w:p>
    <w:p w:rsidR="00C3199E" w:rsidRPr="00B12B53" w:rsidRDefault="00C3199E" w:rsidP="00C3199E">
      <w:pPr>
        <w:pStyle w:val="Default"/>
        <w:numPr>
          <w:ilvl w:val="0"/>
          <w:numId w:val="7"/>
        </w:numPr>
        <w:spacing w:after="12"/>
        <w:rPr>
          <w:b/>
          <w:bCs/>
          <w:i/>
          <w:iCs/>
          <w:sz w:val="20"/>
          <w:szCs w:val="20"/>
        </w:rPr>
      </w:pPr>
      <w:r w:rsidRPr="00B12B53">
        <w:rPr>
          <w:b/>
          <w:bCs/>
          <w:i/>
          <w:iCs/>
          <w:sz w:val="20"/>
          <w:szCs w:val="20"/>
        </w:rPr>
        <w:t>Toegangsroute naar het museum</w:t>
      </w:r>
    </w:p>
    <w:p w:rsidR="00EA0C11" w:rsidRPr="00C3199E" w:rsidRDefault="00EA0C11" w:rsidP="00C3199E">
      <w:pPr>
        <w:pStyle w:val="Default"/>
        <w:spacing w:after="12"/>
        <w:rPr>
          <w:sz w:val="20"/>
          <w:szCs w:val="20"/>
        </w:rPr>
      </w:pPr>
      <w:r w:rsidRPr="00C3199E">
        <w:rPr>
          <w:sz w:val="20"/>
          <w:szCs w:val="20"/>
        </w:rPr>
        <w:t>Er moet een concreet voorstel komen om de wandel-as vanuit de Markt naar het museum aantrekkelijker te maken en te betrekken in ‘Het verhaal van de Kempen’</w:t>
      </w:r>
      <w:r w:rsidR="00044A15">
        <w:rPr>
          <w:sz w:val="20"/>
          <w:szCs w:val="20"/>
        </w:rPr>
        <w:t>.</w:t>
      </w:r>
      <w:r w:rsidRPr="00C3199E">
        <w:rPr>
          <w:sz w:val="20"/>
          <w:szCs w:val="20"/>
        </w:rPr>
        <w:t xml:space="preserve"> Ook dit vergt de inbreng van professionele expertise. </w:t>
      </w:r>
    </w:p>
    <w:p w:rsidR="00C3199E" w:rsidRPr="00B12B53" w:rsidRDefault="00C3199E" w:rsidP="00971D01">
      <w:pPr>
        <w:pStyle w:val="Default"/>
        <w:numPr>
          <w:ilvl w:val="0"/>
          <w:numId w:val="7"/>
        </w:numPr>
        <w:rPr>
          <w:b/>
          <w:bCs/>
          <w:i/>
          <w:iCs/>
          <w:sz w:val="20"/>
          <w:szCs w:val="20"/>
        </w:rPr>
      </w:pPr>
      <w:r w:rsidRPr="00B12B53">
        <w:rPr>
          <w:b/>
          <w:bCs/>
          <w:i/>
          <w:iCs/>
          <w:sz w:val="20"/>
          <w:szCs w:val="20"/>
        </w:rPr>
        <w:t>Bouwkundig schetsontwerp</w:t>
      </w:r>
    </w:p>
    <w:p w:rsidR="00EA0C11" w:rsidRPr="00C3199E" w:rsidRDefault="00EA0C11" w:rsidP="00EA0C11">
      <w:pPr>
        <w:pStyle w:val="Default"/>
        <w:rPr>
          <w:sz w:val="20"/>
          <w:szCs w:val="20"/>
        </w:rPr>
      </w:pPr>
      <w:r w:rsidRPr="00C3199E">
        <w:rPr>
          <w:sz w:val="20"/>
          <w:szCs w:val="20"/>
        </w:rPr>
        <w:t xml:space="preserve">Er moet een bouwkundig schetsontwerp komen voor de bouw van het bezoekerscentrum. Dat is nog geen technisch uitgewerkt plan maar wel voldoende duidelijk om voor iedereen te visualiseren wat </w:t>
      </w:r>
      <w:r w:rsidR="00971D01">
        <w:rPr>
          <w:sz w:val="20"/>
          <w:szCs w:val="20"/>
        </w:rPr>
        <w:t>bedoeld wordt.</w:t>
      </w:r>
      <w:r w:rsidRPr="00C3199E">
        <w:rPr>
          <w:sz w:val="20"/>
          <w:szCs w:val="20"/>
        </w:rPr>
        <w:t xml:space="preserve"> Voor een bouwkostendeskundige (en/of aannemer/installateur) is het schetsontwerp toereikend om een redelijk betrouwbare bouwkostenindicatie af te geven. </w:t>
      </w:r>
    </w:p>
    <w:p w:rsidR="00EA0C11" w:rsidRDefault="00EA0C11" w:rsidP="00EA0C11">
      <w:pPr>
        <w:pStyle w:val="Default"/>
        <w:rPr>
          <w:sz w:val="20"/>
          <w:szCs w:val="20"/>
        </w:rPr>
      </w:pPr>
      <w:r w:rsidRPr="00C3199E">
        <w:rPr>
          <w:sz w:val="20"/>
          <w:szCs w:val="20"/>
        </w:rPr>
        <w:t>Om zo’n plan te maken moet</w:t>
      </w:r>
      <w:r w:rsidR="006F44F5">
        <w:rPr>
          <w:sz w:val="20"/>
          <w:szCs w:val="20"/>
        </w:rPr>
        <w:t xml:space="preserve"> </w:t>
      </w:r>
      <w:r w:rsidRPr="00C3199E">
        <w:rPr>
          <w:sz w:val="20"/>
          <w:szCs w:val="20"/>
        </w:rPr>
        <w:t>een architect in</w:t>
      </w:r>
      <w:r w:rsidR="006F44F5">
        <w:rPr>
          <w:sz w:val="20"/>
          <w:szCs w:val="20"/>
        </w:rPr>
        <w:t>ge</w:t>
      </w:r>
      <w:r w:rsidRPr="00C3199E">
        <w:rPr>
          <w:sz w:val="20"/>
          <w:szCs w:val="20"/>
        </w:rPr>
        <w:t>schakel</w:t>
      </w:r>
      <w:r w:rsidR="006F44F5">
        <w:rPr>
          <w:sz w:val="20"/>
          <w:szCs w:val="20"/>
        </w:rPr>
        <w:t>d worde</w:t>
      </w:r>
      <w:r w:rsidR="00044A15">
        <w:rPr>
          <w:sz w:val="20"/>
          <w:szCs w:val="20"/>
        </w:rPr>
        <w:t>n.</w:t>
      </w:r>
      <w:r w:rsidRPr="00C3199E">
        <w:rPr>
          <w:sz w:val="20"/>
          <w:szCs w:val="20"/>
        </w:rPr>
        <w:t xml:space="preserve"> Daarnaast moet een interieur- en/of mu</w:t>
      </w:r>
      <w:r w:rsidR="006B7DFF">
        <w:rPr>
          <w:sz w:val="20"/>
          <w:szCs w:val="20"/>
        </w:rPr>
        <w:t>s</w:t>
      </w:r>
      <w:r w:rsidRPr="00C3199E">
        <w:rPr>
          <w:sz w:val="20"/>
          <w:szCs w:val="20"/>
        </w:rPr>
        <w:t xml:space="preserve">eum inrichter worden ingeschakeld (in het verlengde van de museuminrichting). </w:t>
      </w:r>
    </w:p>
    <w:p w:rsidR="006B7DFF" w:rsidRPr="006B7DFF" w:rsidRDefault="006B7DFF" w:rsidP="006B7DFF">
      <w:pPr>
        <w:pStyle w:val="Default"/>
        <w:numPr>
          <w:ilvl w:val="0"/>
          <w:numId w:val="7"/>
        </w:numPr>
        <w:rPr>
          <w:b/>
          <w:bCs/>
          <w:i/>
          <w:iCs/>
          <w:sz w:val="20"/>
          <w:szCs w:val="20"/>
        </w:rPr>
      </w:pPr>
      <w:r w:rsidRPr="006B7DFF">
        <w:rPr>
          <w:b/>
          <w:bCs/>
          <w:i/>
          <w:iCs/>
          <w:sz w:val="20"/>
          <w:szCs w:val="20"/>
        </w:rPr>
        <w:t>Duurzaamheid</w:t>
      </w:r>
    </w:p>
    <w:p w:rsidR="006B7DFF" w:rsidRDefault="00EA0C11" w:rsidP="006B7DFF">
      <w:pPr>
        <w:pStyle w:val="Default"/>
        <w:rPr>
          <w:sz w:val="20"/>
          <w:szCs w:val="20"/>
        </w:rPr>
      </w:pPr>
      <w:r w:rsidRPr="00C3199E">
        <w:rPr>
          <w:sz w:val="20"/>
          <w:szCs w:val="20"/>
        </w:rPr>
        <w:t>Ook de inschakeling van een deskundige op het vlak van duurzaamheid en energiehuishouding kan no</w:t>
      </w:r>
      <w:r w:rsidR="00971D01">
        <w:rPr>
          <w:sz w:val="20"/>
          <w:szCs w:val="20"/>
        </w:rPr>
        <w:t>d</w:t>
      </w:r>
      <w:r w:rsidRPr="00C3199E">
        <w:rPr>
          <w:sz w:val="20"/>
          <w:szCs w:val="20"/>
        </w:rPr>
        <w:t>ig zijn. Dit is mede afhankelijk van het expertiseniveau van de architect en de aannemer/installateur. De interne verbouwing van de museum-boerderij en het Speelhuis (dienstencentrum) alsmede de realisatie van de ‘energie-veldschuur’ maken onderdeel uit van de hiervoor genoemde bouwkundige zaken</w:t>
      </w:r>
    </w:p>
    <w:p w:rsidR="00971D01" w:rsidRPr="00B12B53" w:rsidRDefault="00971D01" w:rsidP="006B7DFF">
      <w:pPr>
        <w:pStyle w:val="Default"/>
        <w:numPr>
          <w:ilvl w:val="0"/>
          <w:numId w:val="7"/>
        </w:numPr>
        <w:rPr>
          <w:b/>
          <w:bCs/>
          <w:i/>
          <w:iCs/>
          <w:sz w:val="20"/>
          <w:szCs w:val="20"/>
        </w:rPr>
      </w:pPr>
      <w:r w:rsidRPr="00B12B53">
        <w:rPr>
          <w:b/>
          <w:bCs/>
          <w:i/>
          <w:iCs/>
          <w:sz w:val="20"/>
          <w:szCs w:val="20"/>
        </w:rPr>
        <w:t>Verplaatsen ingang naar de achterzijde van het terrein</w:t>
      </w:r>
    </w:p>
    <w:p w:rsidR="00EA0C11" w:rsidRPr="00971D01" w:rsidRDefault="00EA0C11" w:rsidP="00971D01">
      <w:pPr>
        <w:pStyle w:val="Default"/>
        <w:rPr>
          <w:sz w:val="20"/>
          <w:szCs w:val="20"/>
        </w:rPr>
      </w:pPr>
      <w:r w:rsidRPr="00971D01">
        <w:rPr>
          <w:sz w:val="20"/>
          <w:szCs w:val="20"/>
        </w:rPr>
        <w:t xml:space="preserve">De tuiningang (bij de </w:t>
      </w:r>
      <w:proofErr w:type="spellStart"/>
      <w:r w:rsidRPr="00971D01">
        <w:rPr>
          <w:sz w:val="20"/>
          <w:szCs w:val="20"/>
        </w:rPr>
        <w:t>Pikhoek</w:t>
      </w:r>
      <w:proofErr w:type="spellEnd"/>
      <w:r w:rsidRPr="00971D01">
        <w:rPr>
          <w:sz w:val="20"/>
          <w:szCs w:val="20"/>
        </w:rPr>
        <w:t>/</w:t>
      </w:r>
      <w:proofErr w:type="spellStart"/>
      <w:r w:rsidRPr="00971D01">
        <w:rPr>
          <w:sz w:val="20"/>
          <w:szCs w:val="20"/>
        </w:rPr>
        <w:t>Poeliejoepark</w:t>
      </w:r>
      <w:proofErr w:type="spellEnd"/>
      <w:r w:rsidRPr="00971D01">
        <w:rPr>
          <w:sz w:val="20"/>
          <w:szCs w:val="20"/>
        </w:rPr>
        <w:t>) moet worden opgewaardeerd</w:t>
      </w:r>
      <w:r w:rsidR="00B12B53">
        <w:rPr>
          <w:sz w:val="20"/>
          <w:szCs w:val="20"/>
        </w:rPr>
        <w:t>.</w:t>
      </w:r>
      <w:r w:rsidRPr="00971D01">
        <w:rPr>
          <w:sz w:val="20"/>
          <w:szCs w:val="20"/>
        </w:rPr>
        <w:t xml:space="preserve"> De museumtuin moet op onderdelen worden veranderd</w:t>
      </w:r>
      <w:r w:rsidR="00B12B53">
        <w:rPr>
          <w:sz w:val="20"/>
          <w:szCs w:val="20"/>
        </w:rPr>
        <w:t>/</w:t>
      </w:r>
      <w:r w:rsidRPr="00971D01">
        <w:rPr>
          <w:sz w:val="20"/>
          <w:szCs w:val="20"/>
        </w:rPr>
        <w:t xml:space="preserve"> aangepast aan de nieuwe situatie. </w:t>
      </w:r>
    </w:p>
    <w:p w:rsidR="00B12B53" w:rsidRPr="00B12B53" w:rsidRDefault="00B12B53" w:rsidP="00B12B53">
      <w:pPr>
        <w:pStyle w:val="Default"/>
        <w:numPr>
          <w:ilvl w:val="0"/>
          <w:numId w:val="7"/>
        </w:numPr>
        <w:rPr>
          <w:b/>
          <w:bCs/>
          <w:i/>
          <w:iCs/>
          <w:sz w:val="20"/>
          <w:szCs w:val="20"/>
        </w:rPr>
      </w:pPr>
      <w:r w:rsidRPr="00B12B53">
        <w:rPr>
          <w:b/>
          <w:bCs/>
          <w:i/>
          <w:iCs/>
          <w:sz w:val="20"/>
          <w:szCs w:val="20"/>
        </w:rPr>
        <w:t>Kostenplaatje</w:t>
      </w:r>
    </w:p>
    <w:p w:rsidR="00EA0C11" w:rsidRPr="00971D01" w:rsidRDefault="00EA0C11" w:rsidP="00EA0C11">
      <w:pPr>
        <w:pStyle w:val="Default"/>
        <w:rPr>
          <w:sz w:val="20"/>
          <w:szCs w:val="20"/>
        </w:rPr>
      </w:pPr>
      <w:r w:rsidRPr="00971D01">
        <w:rPr>
          <w:sz w:val="20"/>
          <w:szCs w:val="20"/>
        </w:rPr>
        <w:t>Er moet een betrouwbare investeringsbegroting en een reële exploitatiebegroting worden opgesteld.</w:t>
      </w:r>
      <w:r w:rsidR="00B12B53">
        <w:rPr>
          <w:sz w:val="20"/>
          <w:szCs w:val="20"/>
        </w:rPr>
        <w:t xml:space="preserve"> </w:t>
      </w:r>
      <w:r w:rsidRPr="00971D01">
        <w:rPr>
          <w:sz w:val="20"/>
          <w:szCs w:val="20"/>
        </w:rPr>
        <w:t>Daarnaast moet de beheerconstructie en de personele inrichting worden bepaald. Daarbij komt de vraag aan de orde of het bezoekerscentrum een aparte bestuurlijke entiteit moet zijn of dat het rechtstreeks onder het museum ressorteert. Een en ander is mede afhankelijk van mogelijke samenwerkingen. Inventari</w:t>
      </w:r>
      <w:r w:rsidR="00B12B53">
        <w:rPr>
          <w:sz w:val="20"/>
          <w:szCs w:val="20"/>
        </w:rPr>
        <w:t>s</w:t>
      </w:r>
      <w:r w:rsidRPr="00971D01">
        <w:rPr>
          <w:sz w:val="20"/>
          <w:szCs w:val="20"/>
        </w:rPr>
        <w:t xml:space="preserve">atie moet nog plaatsvinden. </w:t>
      </w:r>
    </w:p>
    <w:p w:rsidR="00EA0C11" w:rsidRDefault="00EA0C11" w:rsidP="00EA0C11">
      <w:pPr>
        <w:pStyle w:val="Default"/>
        <w:rPr>
          <w:sz w:val="20"/>
          <w:szCs w:val="20"/>
        </w:rPr>
      </w:pPr>
      <w:r w:rsidRPr="00971D01">
        <w:rPr>
          <w:sz w:val="20"/>
          <w:szCs w:val="20"/>
        </w:rPr>
        <w:t>De samenstelling/omvang van de betaalde personele museumorganisatie is</w:t>
      </w:r>
      <w:r w:rsidR="00B12B53">
        <w:rPr>
          <w:sz w:val="20"/>
          <w:szCs w:val="20"/>
        </w:rPr>
        <w:t xml:space="preserve"> ook een </w:t>
      </w:r>
      <w:r w:rsidRPr="00971D01">
        <w:rPr>
          <w:sz w:val="20"/>
          <w:szCs w:val="20"/>
        </w:rPr>
        <w:t xml:space="preserve">aandachtspunt. </w:t>
      </w:r>
    </w:p>
    <w:p w:rsidR="00FF2362" w:rsidRDefault="00FF2362" w:rsidP="00FF2362">
      <w:pPr>
        <w:pStyle w:val="Default"/>
        <w:rPr>
          <w:sz w:val="20"/>
          <w:szCs w:val="20"/>
        </w:rPr>
      </w:pPr>
    </w:p>
    <w:p w:rsidR="005039B5" w:rsidRPr="002A38F2" w:rsidRDefault="00602397" w:rsidP="005039B5">
      <w:pPr>
        <w:rPr>
          <w:rFonts w:cs="Arial"/>
        </w:rPr>
      </w:pPr>
      <w:r>
        <w:t xml:space="preserve">Voor uitwerking van bovenstaande </w:t>
      </w:r>
      <w:r w:rsidR="00F852DA">
        <w:t xml:space="preserve">onderwerpen 1 t/m 6 </w:t>
      </w:r>
      <w:r>
        <w:t>hebben wij een bedrag van € 47.500,- geraamd.</w:t>
      </w:r>
      <w:r w:rsidR="002A38F2">
        <w:t xml:space="preserve"> Een </w:t>
      </w:r>
      <w:r w:rsidR="001964C0">
        <w:t xml:space="preserve">begroting </w:t>
      </w:r>
      <w:r w:rsidR="00F852DA">
        <w:t xml:space="preserve">voor dit planbudget </w:t>
      </w:r>
      <w:r w:rsidR="001964C0">
        <w:t xml:space="preserve">met </w:t>
      </w:r>
      <w:r w:rsidR="002A38F2">
        <w:t>specificatie voor d</w:t>
      </w:r>
      <w:r w:rsidR="00F852DA">
        <w:t xml:space="preserve">it bedrag </w:t>
      </w:r>
      <w:r w:rsidR="002A38F2">
        <w:t xml:space="preserve">is </w:t>
      </w:r>
      <w:r w:rsidR="001964C0">
        <w:t>als bijlage 3 bij dit raadsvoorstel gevoegd.</w:t>
      </w:r>
      <w:r w:rsidR="00442290">
        <w:t xml:space="preserve"> </w:t>
      </w:r>
    </w:p>
    <w:p w:rsidR="00F852DA" w:rsidRDefault="001964C0" w:rsidP="001964C0">
      <w:pPr>
        <w:pStyle w:val="Geenafstand"/>
        <w:rPr>
          <w:iCs/>
          <w:sz w:val="20"/>
          <w:szCs w:val="20"/>
        </w:rPr>
      </w:pPr>
      <w:r w:rsidRPr="001964C0">
        <w:rPr>
          <w:iCs/>
          <w:sz w:val="20"/>
          <w:szCs w:val="20"/>
        </w:rPr>
        <w:t xml:space="preserve">Wij gaan er van uit dat de gemeente </w:t>
      </w:r>
      <w:r>
        <w:rPr>
          <w:iCs/>
          <w:sz w:val="20"/>
          <w:szCs w:val="20"/>
        </w:rPr>
        <w:t xml:space="preserve">niet </w:t>
      </w:r>
      <w:r w:rsidRPr="001964C0">
        <w:rPr>
          <w:iCs/>
          <w:sz w:val="20"/>
          <w:szCs w:val="20"/>
        </w:rPr>
        <w:t>de enige partij is die de portemonnee trekt. Wij nemen aan dat ook de andere overheden (provincie-Rijk-EU), de cultuurinstellingen en het bedrijfsleven het belang van d</w:t>
      </w:r>
      <w:r w:rsidR="004F5BC9">
        <w:rPr>
          <w:iCs/>
          <w:sz w:val="20"/>
          <w:szCs w:val="20"/>
        </w:rPr>
        <w:t>it project</w:t>
      </w:r>
      <w:r w:rsidRPr="001964C0">
        <w:rPr>
          <w:iCs/>
          <w:sz w:val="20"/>
          <w:szCs w:val="20"/>
        </w:rPr>
        <w:t xml:space="preserve"> onderkennen en daadwerkelijk zullen bijdragen in de realisatie.</w:t>
      </w:r>
      <w:r w:rsidR="004F5BC9">
        <w:rPr>
          <w:iCs/>
          <w:sz w:val="20"/>
          <w:szCs w:val="20"/>
        </w:rPr>
        <w:t xml:space="preserve"> Voor onderzoek naar de mogelijkheden van subsidies uit externe fondsen en het aanvragen daarvan willen wij een professioneel subsidiebureau inhuren. Hiervoor hebben wij een bedrag van € 7.500,- geraamd. Voor ambtelijke ondersteuning</w:t>
      </w:r>
      <w:r w:rsidR="00F852DA">
        <w:rPr>
          <w:iCs/>
          <w:sz w:val="20"/>
          <w:szCs w:val="20"/>
        </w:rPr>
        <w:t xml:space="preserve">/ </w:t>
      </w:r>
      <w:proofErr w:type="spellStart"/>
      <w:r w:rsidR="00F852DA">
        <w:rPr>
          <w:iCs/>
          <w:sz w:val="20"/>
          <w:szCs w:val="20"/>
        </w:rPr>
        <w:t>c.q</w:t>
      </w:r>
      <w:proofErr w:type="spellEnd"/>
      <w:r w:rsidR="00F852DA">
        <w:rPr>
          <w:iCs/>
          <w:sz w:val="20"/>
          <w:szCs w:val="20"/>
        </w:rPr>
        <w:t xml:space="preserve"> (mogelijk externe) projectleiding </w:t>
      </w:r>
      <w:r w:rsidR="004F5BC9">
        <w:rPr>
          <w:iCs/>
          <w:sz w:val="20"/>
          <w:szCs w:val="20"/>
        </w:rPr>
        <w:t>hebben wij 60 uur x</w:t>
      </w:r>
    </w:p>
    <w:p w:rsidR="001964C0" w:rsidRPr="001964C0" w:rsidRDefault="004F5BC9" w:rsidP="001964C0">
      <w:pPr>
        <w:pStyle w:val="Geenafstand"/>
        <w:rPr>
          <w:iCs/>
          <w:sz w:val="20"/>
          <w:szCs w:val="20"/>
        </w:rPr>
      </w:pPr>
      <w:r>
        <w:rPr>
          <w:iCs/>
          <w:sz w:val="20"/>
          <w:szCs w:val="20"/>
        </w:rPr>
        <w:t xml:space="preserve"> € 85,- is </w:t>
      </w:r>
      <w:r w:rsidR="00F852DA">
        <w:rPr>
          <w:iCs/>
          <w:sz w:val="20"/>
          <w:szCs w:val="20"/>
        </w:rPr>
        <w:t xml:space="preserve">afgerond </w:t>
      </w:r>
      <w:r>
        <w:rPr>
          <w:iCs/>
          <w:sz w:val="20"/>
          <w:szCs w:val="20"/>
        </w:rPr>
        <w:t xml:space="preserve">€ 5.000,- geraamd. </w:t>
      </w:r>
    </w:p>
    <w:p w:rsidR="00F852DA" w:rsidRDefault="00F852DA" w:rsidP="001964C0">
      <w:pPr>
        <w:pStyle w:val="Geenafstand"/>
        <w:rPr>
          <w:iCs/>
          <w:sz w:val="20"/>
          <w:szCs w:val="20"/>
        </w:rPr>
      </w:pPr>
      <w:r>
        <w:rPr>
          <w:iCs/>
          <w:sz w:val="20"/>
          <w:szCs w:val="20"/>
        </w:rPr>
        <w:t xml:space="preserve">Hiermee komt het voorbereidingskrediet op € 60.000,- (€ 47.500,- uit begroting planbudget, </w:t>
      </w:r>
    </w:p>
    <w:p w:rsidR="001964C0" w:rsidRPr="001964C0" w:rsidRDefault="00F852DA" w:rsidP="001964C0">
      <w:pPr>
        <w:pStyle w:val="Geenafstand"/>
        <w:rPr>
          <w:iCs/>
          <w:sz w:val="20"/>
          <w:szCs w:val="20"/>
        </w:rPr>
      </w:pPr>
      <w:r>
        <w:rPr>
          <w:iCs/>
          <w:sz w:val="20"/>
          <w:szCs w:val="20"/>
        </w:rPr>
        <w:t>€ 7.500,- voor een professioneel subsidiebureau en € 5.000,- voor ambtelijke ondersteuning</w:t>
      </w:r>
      <w:r w:rsidR="00F37622">
        <w:rPr>
          <w:iCs/>
          <w:sz w:val="20"/>
          <w:szCs w:val="20"/>
        </w:rPr>
        <w:t xml:space="preserve"> /</w:t>
      </w:r>
      <w:r>
        <w:rPr>
          <w:iCs/>
          <w:sz w:val="20"/>
          <w:szCs w:val="20"/>
        </w:rPr>
        <w:t>projectleiding</w:t>
      </w:r>
      <w:r w:rsidR="0086582E">
        <w:rPr>
          <w:iCs/>
          <w:sz w:val="20"/>
          <w:szCs w:val="20"/>
        </w:rPr>
        <w:t>)</w:t>
      </w:r>
      <w:r>
        <w:rPr>
          <w:iCs/>
          <w:sz w:val="20"/>
          <w:szCs w:val="20"/>
        </w:rPr>
        <w:t>.</w:t>
      </w:r>
    </w:p>
    <w:p w:rsidR="00FF2362" w:rsidRDefault="00FF2362" w:rsidP="00FF2362">
      <w:pPr>
        <w:pStyle w:val="Default"/>
        <w:rPr>
          <w:sz w:val="20"/>
          <w:szCs w:val="20"/>
        </w:rPr>
      </w:pPr>
      <w:r>
        <w:rPr>
          <w:sz w:val="20"/>
          <w:szCs w:val="20"/>
        </w:rPr>
        <w:t xml:space="preserve">Wij stellen uw raad voor om voor de concrete uitwerking van Ontwikkelrichting 1.4 een voorbereidingskrediet van </w:t>
      </w:r>
      <w:r w:rsidRPr="00FF2362">
        <w:rPr>
          <w:sz w:val="20"/>
          <w:szCs w:val="20"/>
        </w:rPr>
        <w:t xml:space="preserve">€ </w:t>
      </w:r>
      <w:r w:rsidR="00602397">
        <w:rPr>
          <w:sz w:val="20"/>
          <w:szCs w:val="20"/>
        </w:rPr>
        <w:t>60</w:t>
      </w:r>
      <w:r w:rsidRPr="00FF2362">
        <w:rPr>
          <w:sz w:val="20"/>
          <w:szCs w:val="20"/>
        </w:rPr>
        <w:t>.000,- exclusief BTW</w:t>
      </w:r>
      <w:r>
        <w:rPr>
          <w:sz w:val="20"/>
          <w:szCs w:val="20"/>
        </w:rPr>
        <w:t xml:space="preserve"> beschikbaar te stellen. </w:t>
      </w:r>
    </w:p>
    <w:p w:rsidR="0015664F" w:rsidRDefault="00FF2362" w:rsidP="00FF2362">
      <w:pPr>
        <w:pStyle w:val="Default"/>
        <w:rPr>
          <w:sz w:val="20"/>
          <w:szCs w:val="20"/>
        </w:rPr>
      </w:pPr>
      <w:r w:rsidRPr="00FF2362">
        <w:rPr>
          <w:sz w:val="20"/>
          <w:szCs w:val="20"/>
        </w:rPr>
        <w:t xml:space="preserve">De uitkomst van de opdracht moet een integraal plan zijn met een bijbehorende financiële paragraaf. </w:t>
      </w:r>
      <w:r>
        <w:rPr>
          <w:sz w:val="20"/>
          <w:szCs w:val="20"/>
        </w:rPr>
        <w:t>Het s</w:t>
      </w:r>
      <w:r w:rsidRPr="00FF2362">
        <w:rPr>
          <w:sz w:val="20"/>
          <w:szCs w:val="20"/>
        </w:rPr>
        <w:t>treven</w:t>
      </w:r>
      <w:r>
        <w:rPr>
          <w:sz w:val="20"/>
          <w:szCs w:val="20"/>
        </w:rPr>
        <w:t xml:space="preserve"> is </w:t>
      </w:r>
      <w:r w:rsidRPr="00FF2362">
        <w:rPr>
          <w:sz w:val="20"/>
          <w:szCs w:val="20"/>
        </w:rPr>
        <w:t xml:space="preserve">om dit vóór de zomer 2021 gereed te hebben. Daarna is </w:t>
      </w:r>
      <w:r w:rsidR="006B7DFF">
        <w:rPr>
          <w:sz w:val="20"/>
          <w:szCs w:val="20"/>
        </w:rPr>
        <w:t xml:space="preserve">definitieve </w:t>
      </w:r>
      <w:r w:rsidRPr="00FF2362">
        <w:rPr>
          <w:sz w:val="20"/>
          <w:szCs w:val="20"/>
        </w:rPr>
        <w:t>beoordeling van het plan aan de orde</w:t>
      </w:r>
      <w:r w:rsidR="0015664F">
        <w:rPr>
          <w:sz w:val="20"/>
          <w:szCs w:val="20"/>
        </w:rPr>
        <w:t>. De financi</w:t>
      </w:r>
      <w:r w:rsidRPr="00FF2362">
        <w:rPr>
          <w:sz w:val="20"/>
          <w:szCs w:val="20"/>
        </w:rPr>
        <w:t xml:space="preserve">ële haalbaarheid </w:t>
      </w:r>
      <w:r w:rsidR="0015664F">
        <w:rPr>
          <w:sz w:val="20"/>
          <w:szCs w:val="20"/>
        </w:rPr>
        <w:t xml:space="preserve">van de plannen is hierbij </w:t>
      </w:r>
      <w:r w:rsidRPr="00FF2362">
        <w:rPr>
          <w:sz w:val="20"/>
          <w:szCs w:val="20"/>
        </w:rPr>
        <w:t>een cruciale factor</w:t>
      </w:r>
      <w:r w:rsidR="0015664F">
        <w:rPr>
          <w:sz w:val="20"/>
          <w:szCs w:val="20"/>
        </w:rPr>
        <w:t>.</w:t>
      </w:r>
    </w:p>
    <w:tbl>
      <w:tblPr>
        <w:tblW w:w="8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9"/>
      </w:tblGrid>
      <w:tr w:rsidR="002672D6" w:rsidRPr="00971D01" w:rsidTr="00F839C8">
        <w:trPr>
          <w:trHeight w:val="235"/>
        </w:trPr>
        <w:tc>
          <w:tcPr>
            <w:tcW w:w="8949" w:type="dxa"/>
            <w:tcBorders>
              <w:top w:val="single" w:sz="4" w:space="0" w:color="auto"/>
              <w:left w:val="single" w:sz="4" w:space="0" w:color="auto"/>
              <w:bottom w:val="single" w:sz="4" w:space="0" w:color="auto"/>
              <w:right w:val="single" w:sz="4" w:space="0" w:color="auto"/>
            </w:tcBorders>
            <w:shd w:val="clear" w:color="auto" w:fill="808080"/>
            <w:vAlign w:val="center"/>
          </w:tcPr>
          <w:p w:rsidR="00BD6155" w:rsidRPr="00971D01" w:rsidRDefault="00C13A78" w:rsidP="00071BB9">
            <w:pPr>
              <w:rPr>
                <w:rFonts w:cs="Arial"/>
                <w:b/>
                <w:bCs/>
                <w:color w:val="FFFFFF"/>
              </w:rPr>
            </w:pPr>
            <w:r w:rsidRPr="00971D01">
              <w:rPr>
                <w:rFonts w:cs="Arial"/>
                <w:b/>
                <w:color w:val="FFFFFF"/>
              </w:rPr>
              <w:t>Wettelijk</w:t>
            </w:r>
            <w:r w:rsidRPr="00971D01">
              <w:rPr>
                <w:rFonts w:cs="Arial"/>
                <w:b/>
                <w:bCs/>
                <w:color w:val="FFFFFF"/>
              </w:rPr>
              <w:t xml:space="preserve"> en/of beleidskader</w:t>
            </w:r>
          </w:p>
        </w:tc>
      </w:tr>
    </w:tbl>
    <w:p w:rsidR="008B6825" w:rsidRPr="00971D01" w:rsidRDefault="00164223" w:rsidP="008B6825">
      <w:pPr>
        <w:rPr>
          <w:rFonts w:cs="Arial"/>
        </w:rPr>
      </w:pPr>
      <w:r w:rsidRPr="00971D01">
        <w:rPr>
          <w:rFonts w:cs="Arial"/>
        </w:rPr>
        <w:t>Het wettelijk kader is het Welzijnskader 2017-2020.</w:t>
      </w:r>
    </w:p>
    <w:p w:rsidR="00224787" w:rsidRPr="00971D01" w:rsidRDefault="00224787" w:rsidP="001B4695">
      <w:pPr>
        <w:ind w:left="142"/>
        <w:rPr>
          <w:rFonts w:cs="Arial"/>
        </w:rPr>
      </w:pPr>
    </w:p>
    <w:tbl>
      <w:tblPr>
        <w:tblW w:w="8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9"/>
      </w:tblGrid>
      <w:tr w:rsidR="002672D6" w:rsidRPr="00971D01" w:rsidTr="00F839C8">
        <w:trPr>
          <w:trHeight w:val="255"/>
        </w:trPr>
        <w:tc>
          <w:tcPr>
            <w:tcW w:w="8949" w:type="dxa"/>
            <w:tcBorders>
              <w:top w:val="single" w:sz="4" w:space="0" w:color="auto"/>
              <w:left w:val="single" w:sz="4" w:space="0" w:color="auto"/>
              <w:bottom w:val="single" w:sz="4" w:space="0" w:color="auto"/>
              <w:right w:val="single" w:sz="4" w:space="0" w:color="auto"/>
            </w:tcBorders>
            <w:shd w:val="clear" w:color="auto" w:fill="808080"/>
            <w:vAlign w:val="center"/>
          </w:tcPr>
          <w:p w:rsidR="00BD6155" w:rsidRPr="00971D01" w:rsidRDefault="00C13A78" w:rsidP="00071BB9">
            <w:pPr>
              <w:rPr>
                <w:rFonts w:cs="Arial"/>
                <w:b/>
                <w:bCs/>
                <w:color w:val="FFFFFF"/>
              </w:rPr>
            </w:pPr>
            <w:r w:rsidRPr="00971D01">
              <w:rPr>
                <w:rFonts w:cs="Arial"/>
                <w:b/>
                <w:color w:val="FFFFFF"/>
              </w:rPr>
              <w:t>Argumenten</w:t>
            </w:r>
            <w:r w:rsidR="00246A89" w:rsidRPr="00971D01">
              <w:rPr>
                <w:rFonts w:cs="Arial"/>
                <w:b/>
                <w:bCs/>
                <w:color w:val="FFFFFF"/>
              </w:rPr>
              <w:t xml:space="preserve">  </w:t>
            </w:r>
          </w:p>
        </w:tc>
      </w:tr>
    </w:tbl>
    <w:p w:rsidR="00886051" w:rsidRPr="00971D01" w:rsidRDefault="00B70DC1" w:rsidP="00B70DC1">
      <w:pPr>
        <w:pStyle w:val="Lijstalinea"/>
        <w:numPr>
          <w:ilvl w:val="1"/>
          <w:numId w:val="3"/>
        </w:numPr>
        <w:rPr>
          <w:rFonts w:cs="Arial"/>
          <w:i/>
          <w:iCs/>
        </w:rPr>
      </w:pPr>
      <w:r w:rsidRPr="00971D01">
        <w:rPr>
          <w:rFonts w:cs="Arial"/>
          <w:i/>
          <w:iCs/>
        </w:rPr>
        <w:t>Het r</w:t>
      </w:r>
      <w:r w:rsidR="00886051" w:rsidRPr="00971D01">
        <w:rPr>
          <w:rFonts w:cs="Arial"/>
          <w:i/>
          <w:iCs/>
        </w:rPr>
        <w:t>apport “Uitwerking business case Kempenmuseum”</w:t>
      </w:r>
      <w:r w:rsidRPr="00971D01">
        <w:rPr>
          <w:rFonts w:cs="Arial"/>
          <w:i/>
          <w:iCs/>
        </w:rPr>
        <w:t xml:space="preserve"> biedt voldoende handvatten om een </w:t>
      </w:r>
      <w:r w:rsidR="00CA5706" w:rsidRPr="00971D01">
        <w:rPr>
          <w:rFonts w:cs="Arial"/>
          <w:i/>
          <w:iCs/>
        </w:rPr>
        <w:t>keuze te kunnen maken voor een ontwikkelrichting;</w:t>
      </w:r>
    </w:p>
    <w:p w:rsidR="00CA5706" w:rsidRDefault="00CA5706" w:rsidP="00CA5706">
      <w:pPr>
        <w:rPr>
          <w:rFonts w:cs="Arial"/>
        </w:rPr>
      </w:pPr>
      <w:r w:rsidRPr="00971D01">
        <w:rPr>
          <w:rFonts w:cs="Arial"/>
        </w:rPr>
        <w:t>De ontwikkelrichtingen die in het rapport worden aangegeven zijn gebaseerd op een</w:t>
      </w:r>
      <w:r>
        <w:rPr>
          <w:rFonts w:cs="Arial"/>
        </w:rPr>
        <w:t xml:space="preserve"> haalbaarheidsonderzoek, een marktonderzoek en een locatieonderzoek. </w:t>
      </w:r>
      <w:r w:rsidR="00940007">
        <w:rPr>
          <w:rFonts w:cs="Arial"/>
        </w:rPr>
        <w:t>Het marktonderzoek richt zich op de inwoners van regio De Kempen en aangrenzende gemeenten</w:t>
      </w:r>
      <w:r w:rsidR="00CC3054">
        <w:rPr>
          <w:rFonts w:cs="Arial"/>
        </w:rPr>
        <w:t>.</w:t>
      </w:r>
    </w:p>
    <w:p w:rsidR="00CC3054" w:rsidRDefault="00836D8B" w:rsidP="00CA5706">
      <w:pPr>
        <w:rPr>
          <w:rFonts w:cs="Arial"/>
        </w:rPr>
      </w:pPr>
      <w:r>
        <w:rPr>
          <w:rFonts w:cs="Arial"/>
        </w:rPr>
        <w:t>In alle ontwikkelrichtingen wordt uitgegaan van vernieuwing van de expositie c.q. aanscherping van het museaal profi</w:t>
      </w:r>
      <w:r w:rsidR="00F01C9D">
        <w:rPr>
          <w:rFonts w:cs="Arial"/>
        </w:rPr>
        <w:t>el</w:t>
      </w:r>
      <w:r w:rsidR="00A75F50">
        <w:rPr>
          <w:rFonts w:cs="Arial"/>
        </w:rPr>
        <w:t>.</w:t>
      </w:r>
    </w:p>
    <w:p w:rsidR="00593E50" w:rsidRDefault="00593E50" w:rsidP="00CA5706">
      <w:pPr>
        <w:rPr>
          <w:rFonts w:cs="Arial"/>
        </w:rPr>
      </w:pPr>
    </w:p>
    <w:p w:rsidR="008E6975" w:rsidRPr="002C0BB5" w:rsidRDefault="002C0BB5" w:rsidP="002C0BB5">
      <w:pPr>
        <w:ind w:left="360"/>
        <w:rPr>
          <w:rFonts w:cs="Arial"/>
          <w:i/>
          <w:iCs/>
        </w:rPr>
      </w:pPr>
      <w:r>
        <w:rPr>
          <w:rFonts w:cs="Arial"/>
          <w:i/>
          <w:iCs/>
        </w:rPr>
        <w:t>2.1</w:t>
      </w:r>
      <w:r>
        <w:rPr>
          <w:rFonts w:cs="Arial"/>
          <w:i/>
          <w:iCs/>
        </w:rPr>
        <w:tab/>
      </w:r>
      <w:r w:rsidR="008E6975" w:rsidRPr="002C0BB5">
        <w:rPr>
          <w:rFonts w:cs="Arial"/>
          <w:i/>
          <w:iCs/>
        </w:rPr>
        <w:t xml:space="preserve">Vernieuwing van de expositie en aanscherping van het museale profiel </w:t>
      </w:r>
      <w:r w:rsidR="008B4404" w:rsidRPr="002C0BB5">
        <w:rPr>
          <w:rFonts w:cs="Arial"/>
          <w:i/>
          <w:iCs/>
        </w:rPr>
        <w:t>zijn</w:t>
      </w:r>
      <w:r w:rsidR="008E6975" w:rsidRPr="002C0BB5">
        <w:rPr>
          <w:rFonts w:cs="Arial"/>
          <w:i/>
          <w:iCs/>
        </w:rPr>
        <w:t xml:space="preserve"> nodig om nieuwe doelgroepen te bereiken.</w:t>
      </w:r>
    </w:p>
    <w:p w:rsidR="008E6975" w:rsidRDefault="00F01C9D" w:rsidP="008E6975">
      <w:pPr>
        <w:rPr>
          <w:rFonts w:cs="Arial"/>
          <w:b/>
          <w:i/>
        </w:rPr>
      </w:pPr>
      <w:r w:rsidRPr="008E6975">
        <w:rPr>
          <w:rFonts w:cs="Arial"/>
        </w:rPr>
        <w:t>De huidige presentatie is nog weinig onderscheidend en mist focus.</w:t>
      </w:r>
      <w:r w:rsidR="008E6975">
        <w:rPr>
          <w:rFonts w:cs="Arial"/>
        </w:rPr>
        <w:t xml:space="preserve"> </w:t>
      </w:r>
      <w:r w:rsidR="008E6975" w:rsidRPr="001A1C76">
        <w:rPr>
          <w:rFonts w:cs="Arial"/>
        </w:rPr>
        <w:t>Naar verwachting kan door aanscherping van het museale profiel de dalende lijn van bezoekersaantallen naar boven worden bijgesteld</w:t>
      </w:r>
      <w:r w:rsidR="00EA06B5">
        <w:rPr>
          <w:rFonts w:cs="Arial"/>
          <w:b/>
          <w:i/>
        </w:rPr>
        <w:t xml:space="preserve">. </w:t>
      </w:r>
      <w:r w:rsidR="008E6975" w:rsidRPr="001A1C76">
        <w:rPr>
          <w:rFonts w:cs="Arial"/>
        </w:rPr>
        <w:t>Kijkend naar de kansen die er liggen voor het museum, wordt een aanscherping van het museumprofiel noodzakelijk geacht.</w:t>
      </w:r>
    </w:p>
    <w:p w:rsidR="00E717D5" w:rsidRDefault="00E717D5" w:rsidP="008E6975">
      <w:pPr>
        <w:rPr>
          <w:rFonts w:cs="Arial"/>
          <w:b/>
          <w:i/>
        </w:rPr>
      </w:pPr>
    </w:p>
    <w:p w:rsidR="00C914F9" w:rsidRPr="002C0BB5" w:rsidRDefault="00C914F9" w:rsidP="002C0BB5">
      <w:pPr>
        <w:pStyle w:val="Lijstalinea"/>
        <w:numPr>
          <w:ilvl w:val="1"/>
          <w:numId w:val="8"/>
        </w:numPr>
        <w:rPr>
          <w:rFonts w:cs="Arial"/>
          <w:bCs/>
          <w:i/>
        </w:rPr>
      </w:pPr>
      <w:r w:rsidRPr="002C0BB5">
        <w:rPr>
          <w:rFonts w:cs="Arial"/>
          <w:bCs/>
          <w:i/>
        </w:rPr>
        <w:t xml:space="preserve">De combinatie van een bezoekerscentrum met een museum wordt gezien als een </w:t>
      </w:r>
    </w:p>
    <w:p w:rsidR="00C914F9" w:rsidRPr="00C914F9" w:rsidRDefault="00C914F9" w:rsidP="00C914F9">
      <w:pPr>
        <w:pStyle w:val="Lijstalinea"/>
        <w:rPr>
          <w:rFonts w:cs="Arial"/>
          <w:bCs/>
          <w:i/>
        </w:rPr>
      </w:pPr>
      <w:r w:rsidRPr="00C914F9">
        <w:rPr>
          <w:rFonts w:cs="Arial"/>
          <w:bCs/>
          <w:i/>
        </w:rPr>
        <w:t>aantrekkelijk plan.</w:t>
      </w:r>
    </w:p>
    <w:p w:rsidR="00C914F9" w:rsidRPr="001A1C76" w:rsidRDefault="00C914F9" w:rsidP="00C914F9">
      <w:pPr>
        <w:rPr>
          <w:rFonts w:cs="Arial"/>
        </w:rPr>
      </w:pPr>
      <w:r w:rsidRPr="001A1C76">
        <w:rPr>
          <w:rFonts w:cs="Arial"/>
        </w:rPr>
        <w:t xml:space="preserve">De wens voor een bezoekerscentrum is gepresenteerd in de Ontwikkelingsvisie van het museum. Het idee van het combineren van een museum met een bezoekerscentrum wordt in het haalbaarheidsonderzoek gezien als een aantrekkelijk plan. </w:t>
      </w:r>
      <w:r>
        <w:rPr>
          <w:rFonts w:cs="Arial"/>
        </w:rPr>
        <w:t>Hiervoor</w:t>
      </w:r>
      <w:r w:rsidRPr="001A1C76">
        <w:rPr>
          <w:rFonts w:cs="Arial"/>
        </w:rPr>
        <w:t xml:space="preserve"> moeten er voorzieningen worden getroffen in het kader van bereikbaarheid door aansluiting op recreatieve/toeristische structuren en een logische toegang c.q. verwijzing naar bestaande parkeervoorzieningen. </w:t>
      </w:r>
    </w:p>
    <w:p w:rsidR="00CA5CBE" w:rsidRDefault="00C914F9" w:rsidP="00C914F9">
      <w:pPr>
        <w:rPr>
          <w:rFonts w:cs="Arial"/>
        </w:rPr>
      </w:pPr>
      <w:r w:rsidRPr="001A1C76">
        <w:rPr>
          <w:rFonts w:cs="Arial"/>
        </w:rPr>
        <w:t xml:space="preserve">Wij denken bijvoorbeeld aan een aantrekkelijke wandelroute met adequate, representatieve bewegwijzering vanuit de parkeervoorzieningen naar het museum. Door het verleggen van de ingang van het museum naar de poort aan de achterkant van het museum kan het museum al wandelend ook vanuit het mooie </w:t>
      </w:r>
      <w:proofErr w:type="spellStart"/>
      <w:r w:rsidRPr="001A1C76">
        <w:rPr>
          <w:rFonts w:cs="Arial"/>
        </w:rPr>
        <w:t>Poeliejoepark</w:t>
      </w:r>
      <w:proofErr w:type="spellEnd"/>
      <w:r w:rsidRPr="001A1C76">
        <w:rPr>
          <w:rFonts w:cs="Arial"/>
        </w:rPr>
        <w:t xml:space="preserve"> bereikt worden. </w:t>
      </w:r>
    </w:p>
    <w:p w:rsidR="00C914F9" w:rsidRPr="001A1C76" w:rsidRDefault="00C914F9" w:rsidP="00C914F9">
      <w:pPr>
        <w:rPr>
          <w:rFonts w:cs="Arial"/>
        </w:rPr>
      </w:pPr>
      <w:r w:rsidRPr="001A1C76">
        <w:rPr>
          <w:rFonts w:cs="Arial"/>
        </w:rPr>
        <w:t>Een route vanuit de historische markt langs de al aanwezige “Parels van Eersel”, verwijst de bezoekers al naar de  rijke cultuurhistorie van de gemeente Eerse</w:t>
      </w:r>
      <w:r>
        <w:rPr>
          <w:rFonts w:cs="Arial"/>
        </w:rPr>
        <w:t>l.</w:t>
      </w:r>
    </w:p>
    <w:p w:rsidR="00C914F9" w:rsidRPr="00FF2EB5" w:rsidRDefault="00C914F9" w:rsidP="00C914F9">
      <w:pPr>
        <w:rPr>
          <w:rFonts w:cs="Arial"/>
        </w:rPr>
      </w:pPr>
    </w:p>
    <w:p w:rsidR="001B2C27" w:rsidRPr="001B2C27" w:rsidRDefault="008E6975" w:rsidP="002C0BB5">
      <w:pPr>
        <w:pStyle w:val="Lijstalinea"/>
        <w:numPr>
          <w:ilvl w:val="1"/>
          <w:numId w:val="8"/>
        </w:numPr>
        <w:rPr>
          <w:i/>
          <w:iCs/>
        </w:rPr>
      </w:pPr>
      <w:r w:rsidRPr="001B2C27">
        <w:rPr>
          <w:i/>
          <w:iCs/>
        </w:rPr>
        <w:t>Een bezoekerscentrum</w:t>
      </w:r>
      <w:r w:rsidR="00EA06B5" w:rsidRPr="001B2C27">
        <w:rPr>
          <w:i/>
          <w:iCs/>
        </w:rPr>
        <w:t xml:space="preserve"> geeft veel mogelijkheden tot het uitdragen van de toeristische </w:t>
      </w:r>
    </w:p>
    <w:p w:rsidR="00593E50" w:rsidRPr="001B2C27" w:rsidRDefault="00EA06B5" w:rsidP="001B2C27">
      <w:pPr>
        <w:pStyle w:val="Lijstalinea"/>
        <w:rPr>
          <w:rFonts w:cs="Arial"/>
          <w:b/>
          <w:i/>
          <w:iCs/>
        </w:rPr>
      </w:pPr>
      <w:r w:rsidRPr="001B2C27">
        <w:rPr>
          <w:i/>
          <w:iCs/>
        </w:rPr>
        <w:t>hotspots en verleidt de bezoekers tot een bezoek aan het museum</w:t>
      </w:r>
    </w:p>
    <w:p w:rsidR="001B2C27" w:rsidRDefault="00EA06B5" w:rsidP="00EA06B5">
      <w:r>
        <w:t xml:space="preserve">Het bezoekerscentrum bestaat uit een </w:t>
      </w:r>
      <w:r w:rsidR="0093631D">
        <w:t xml:space="preserve">toeristisch </w:t>
      </w:r>
      <w:r>
        <w:t xml:space="preserve">inspiratiepunt met bijbehorende winkel. Dit is het centrale punt van waaruit fiets- en wandelroutes in de omgeving starten, of van waaruit bezienswaardigheden in de omgeving gepromoot worden. Ook </w:t>
      </w:r>
      <w:r w:rsidR="00A106AF">
        <w:t xml:space="preserve">dient </w:t>
      </w:r>
      <w:r>
        <w:t xml:space="preserve">er horeca gerealiseerd te worden in de vorm van een kiosk: een kleine keuken met afhaalloket. Denk aan een simpele kaart met het gebruik van streekproducten. </w:t>
      </w:r>
    </w:p>
    <w:p w:rsidR="00A106AF" w:rsidRDefault="00A106AF" w:rsidP="00A106AF">
      <w:r w:rsidRPr="00C501AA">
        <w:t>Het bezoekerscentrum heeft een regiofunctie en vertel</w:t>
      </w:r>
      <w:r>
        <w:t>t</w:t>
      </w:r>
      <w:r w:rsidRPr="00C501AA">
        <w:t xml:space="preserve"> het verhaal van de Kempen met de daarbij behorende </w:t>
      </w:r>
      <w:r>
        <w:t xml:space="preserve">attractie punten in de </w:t>
      </w:r>
      <w:r w:rsidRPr="00C501AA">
        <w:t>gemeenten. Deze gemeenten</w:t>
      </w:r>
      <w:r w:rsidR="0093631D">
        <w:t>/attractiepunten</w:t>
      </w:r>
      <w:r w:rsidRPr="00C501AA">
        <w:t xml:space="preserve"> dienen dan ook </w:t>
      </w:r>
      <w:r>
        <w:t>te worden opgenomen in de promotie</w:t>
      </w:r>
      <w:r w:rsidR="00106F0D">
        <w:t xml:space="preserve"> en i</w:t>
      </w:r>
      <w:r>
        <w:t>n de expositie</w:t>
      </w:r>
      <w:r w:rsidRPr="00C501AA">
        <w:t>.</w:t>
      </w:r>
      <w:r>
        <w:t xml:space="preserve"> </w:t>
      </w:r>
    </w:p>
    <w:p w:rsidR="008D14B0" w:rsidRPr="00D72B87" w:rsidRDefault="008D14B0" w:rsidP="00EA06B5">
      <w:pPr>
        <w:rPr>
          <w:i/>
          <w:iCs/>
        </w:rPr>
      </w:pPr>
    </w:p>
    <w:p w:rsidR="001B2C27" w:rsidRPr="00A106AF" w:rsidRDefault="00D72B87" w:rsidP="002C0BB5">
      <w:pPr>
        <w:pStyle w:val="Lijstalinea"/>
        <w:numPr>
          <w:ilvl w:val="1"/>
          <w:numId w:val="8"/>
        </w:numPr>
        <w:rPr>
          <w:i/>
          <w:iCs/>
        </w:rPr>
      </w:pPr>
      <w:r w:rsidRPr="00A106AF">
        <w:rPr>
          <w:i/>
          <w:iCs/>
        </w:rPr>
        <w:t xml:space="preserve">Toevoeging van een bezoekerscentrum versterkt de </w:t>
      </w:r>
      <w:r w:rsidR="00A106AF" w:rsidRPr="00A106AF">
        <w:rPr>
          <w:i/>
          <w:iCs/>
        </w:rPr>
        <w:t>functie van het Kempenmuseum.</w:t>
      </w:r>
    </w:p>
    <w:p w:rsidR="00527F1B" w:rsidRDefault="008F0552" w:rsidP="008F0552">
      <w:r w:rsidRPr="005B284C">
        <w:t xml:space="preserve">De House of Leisure </w:t>
      </w:r>
      <w:r>
        <w:t>–</w:t>
      </w:r>
      <w:r w:rsidRPr="005B284C">
        <w:t xml:space="preserve"> L</w:t>
      </w:r>
      <w:r>
        <w:t xml:space="preserve">eisure </w:t>
      </w:r>
      <w:r w:rsidRPr="005B284C">
        <w:t xml:space="preserve">Kansenkaart Kempengemeenten (2018) toonde al aan dat er in de regio een behoefte is aan het bezoeken van musea. Dit wordt onderstreept in het </w:t>
      </w:r>
      <w:r w:rsidR="00527F1B">
        <w:t>u</w:t>
      </w:r>
      <w:r w:rsidRPr="005B284C">
        <w:t>itgevoerde marktonderzoek, waaruit de bezoekintentie</w:t>
      </w:r>
      <w:r>
        <w:t xml:space="preserve"> en de</w:t>
      </w:r>
      <w:r w:rsidRPr="005B284C">
        <w:t xml:space="preserve"> interesse in de ontwikkelrichtingen duidelijk wordt. </w:t>
      </w:r>
    </w:p>
    <w:p w:rsidR="008F0552" w:rsidRDefault="008F0552" w:rsidP="008F0552">
      <w:r w:rsidRPr="005B284C">
        <w:t xml:space="preserve">De </w:t>
      </w:r>
      <w:r>
        <w:t>toevoeging</w:t>
      </w:r>
      <w:r w:rsidRPr="005B284C">
        <w:t xml:space="preserve"> </w:t>
      </w:r>
      <w:r>
        <w:t>van</w:t>
      </w:r>
      <w:r w:rsidRPr="005B284C">
        <w:t xml:space="preserve"> een bezoekerscentrum versterkt</w:t>
      </w:r>
      <w:r w:rsidR="00527F1B">
        <w:t xml:space="preserve"> </w:t>
      </w:r>
      <w:r w:rsidR="008B4404">
        <w:t>ook d</w:t>
      </w:r>
      <w:r w:rsidRPr="005B284C">
        <w:t xml:space="preserve">e functie van het Kempenmuseum. De verwachte synergie tussen </w:t>
      </w:r>
      <w:r>
        <w:t>een</w:t>
      </w:r>
      <w:r w:rsidRPr="005B284C">
        <w:t xml:space="preserve"> bezoekerscentrum en het museum levert naar verwachting een duurzame toeloop van bezoekers naar</w:t>
      </w:r>
      <w:r w:rsidR="00106F0D">
        <w:t xml:space="preserve"> Eersel en het museum en naar de</w:t>
      </w:r>
      <w:r w:rsidRPr="005B284C">
        <w:t xml:space="preserve"> Kempen</w:t>
      </w:r>
      <w:r w:rsidR="00106F0D">
        <w:t>.</w:t>
      </w:r>
      <w:r w:rsidRPr="005B284C">
        <w:t xml:space="preserve"> </w:t>
      </w:r>
    </w:p>
    <w:p w:rsidR="00A106AF" w:rsidRPr="008D14B0" w:rsidRDefault="00A106AF" w:rsidP="00EA06B5">
      <w:pPr>
        <w:rPr>
          <w:i/>
          <w:iCs/>
        </w:rPr>
      </w:pPr>
    </w:p>
    <w:p w:rsidR="008D14B0" w:rsidRPr="008D14B0" w:rsidRDefault="00106F0D" w:rsidP="008D14B0">
      <w:pPr>
        <w:ind w:left="705" w:hanging="705"/>
        <w:rPr>
          <w:i/>
          <w:iCs/>
        </w:rPr>
      </w:pPr>
      <w:r>
        <w:rPr>
          <w:i/>
          <w:iCs/>
        </w:rPr>
        <w:t xml:space="preserve">       </w:t>
      </w:r>
      <w:r w:rsidR="008D14B0" w:rsidRPr="008D14B0">
        <w:rPr>
          <w:i/>
          <w:iCs/>
        </w:rPr>
        <w:t>3.1</w:t>
      </w:r>
      <w:r w:rsidR="008D14B0" w:rsidRPr="008D14B0">
        <w:rPr>
          <w:i/>
          <w:iCs/>
        </w:rPr>
        <w:tab/>
        <w:t>Voordat een afgewogen besluit kan worden genomen moet de Ontwikkelvisie 1.4 nader worden uitgewerkt.</w:t>
      </w:r>
    </w:p>
    <w:p w:rsidR="00224787" w:rsidRPr="00FF2EB5" w:rsidRDefault="008D14B0" w:rsidP="00C914F9">
      <w:pPr>
        <w:rPr>
          <w:rFonts w:cs="Arial"/>
        </w:rPr>
      </w:pPr>
      <w:r>
        <w:rPr>
          <w:rFonts w:cs="Arial"/>
        </w:rPr>
        <w:t xml:space="preserve">De in het rapport genoemde bedragen zijn </w:t>
      </w:r>
      <w:r w:rsidR="00087FBC">
        <w:rPr>
          <w:rFonts w:cs="Arial"/>
        </w:rPr>
        <w:t>indicatief en deels gebaseerd</w:t>
      </w:r>
      <w:r>
        <w:rPr>
          <w:rFonts w:cs="Arial"/>
        </w:rPr>
        <w:t xml:space="preserve"> op basis van huidige getallen zoals entreegelden e.d.. Het onderhoud is gebaseerd op een bedrag per m2 waarbij geen rekening is gehouden met het daadwerkelijke gebruik van de m2. De</w:t>
      </w:r>
      <w:r w:rsidR="00ED3F60">
        <w:rPr>
          <w:rFonts w:cs="Arial"/>
        </w:rPr>
        <w:t xml:space="preserve"> </w:t>
      </w:r>
      <w:r>
        <w:rPr>
          <w:rFonts w:cs="Arial"/>
        </w:rPr>
        <w:t xml:space="preserve">bedragen </w:t>
      </w:r>
      <w:r w:rsidR="00ED3F60">
        <w:rPr>
          <w:rFonts w:cs="Arial"/>
        </w:rPr>
        <w:t>moeten</w:t>
      </w:r>
      <w:r>
        <w:rPr>
          <w:rFonts w:cs="Arial"/>
        </w:rPr>
        <w:t xml:space="preserve"> nader worden berekend aan de hand van concreet uitgewerkte plannen.</w:t>
      </w:r>
    </w:p>
    <w:p w:rsidR="00224787" w:rsidRPr="00FF2EB5" w:rsidRDefault="00224787" w:rsidP="001B4695">
      <w:pPr>
        <w:ind w:left="142"/>
        <w:rPr>
          <w:rFonts w:cs="Arial"/>
        </w:rPr>
      </w:pPr>
    </w:p>
    <w:tbl>
      <w:tblPr>
        <w:tblW w:w="8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9"/>
      </w:tblGrid>
      <w:tr w:rsidR="002672D6" w:rsidTr="00F839C8">
        <w:trPr>
          <w:trHeight w:val="255"/>
        </w:trPr>
        <w:tc>
          <w:tcPr>
            <w:tcW w:w="8949" w:type="dxa"/>
            <w:tcBorders>
              <w:top w:val="single" w:sz="4" w:space="0" w:color="auto"/>
              <w:left w:val="single" w:sz="4" w:space="0" w:color="auto"/>
              <w:bottom w:val="single" w:sz="4" w:space="0" w:color="auto"/>
              <w:right w:val="single" w:sz="4" w:space="0" w:color="auto"/>
            </w:tcBorders>
            <w:shd w:val="clear" w:color="auto" w:fill="808080"/>
            <w:vAlign w:val="center"/>
          </w:tcPr>
          <w:p w:rsidR="00224787" w:rsidRPr="00FF2EB5" w:rsidRDefault="00C13A78" w:rsidP="00071BB9">
            <w:pPr>
              <w:rPr>
                <w:rFonts w:cs="Arial"/>
                <w:b/>
                <w:bCs/>
                <w:color w:val="FFFFFF"/>
              </w:rPr>
            </w:pPr>
            <w:r w:rsidRPr="00071BB9">
              <w:rPr>
                <w:rFonts w:cs="Arial"/>
                <w:b/>
                <w:color w:val="FFFFFF"/>
              </w:rPr>
              <w:t>Alternatieven</w:t>
            </w:r>
          </w:p>
        </w:tc>
      </w:tr>
    </w:tbl>
    <w:p w:rsidR="008B6825" w:rsidRPr="001A1C76" w:rsidRDefault="008B6825" w:rsidP="008B6825">
      <w:pPr>
        <w:rPr>
          <w:rFonts w:cs="Arial"/>
        </w:rPr>
      </w:pPr>
      <w:r>
        <w:rPr>
          <w:rFonts w:cs="Arial"/>
        </w:rPr>
        <w:t>Er kan voor gekozen worden om niet te investeren.</w:t>
      </w:r>
      <w:r w:rsidRPr="001A1C76">
        <w:rPr>
          <w:rFonts w:cs="Arial"/>
        </w:rPr>
        <w:t xml:space="preserve"> Echter, het bestuur van het museum maakt zich</w:t>
      </w:r>
      <w:r w:rsidR="00244868">
        <w:rPr>
          <w:rFonts w:cs="Arial"/>
        </w:rPr>
        <w:t xml:space="preserve"> ons inziens terecht </w:t>
      </w:r>
      <w:r w:rsidRPr="001A1C76">
        <w:rPr>
          <w:rFonts w:cs="Arial"/>
        </w:rPr>
        <w:t>zorgen ove</w:t>
      </w:r>
      <w:r>
        <w:rPr>
          <w:rFonts w:cs="Arial"/>
        </w:rPr>
        <w:t>r de dalende bezoekersaantallen en de consequenties daarvan.</w:t>
      </w:r>
      <w:r w:rsidRPr="001A1C76">
        <w:rPr>
          <w:rFonts w:cs="Arial"/>
        </w:rPr>
        <w:t xml:space="preserve"> Het bestuur realiseert zich dat de hedendaagse museumbezoekers minder gecharmeerd zijn van de heemkundige, statische collectie van het museum.</w:t>
      </w:r>
      <w:r>
        <w:rPr>
          <w:rFonts w:cs="Arial"/>
        </w:rPr>
        <w:t xml:space="preserve"> Om met de woorden van het museum te spreken “een klomp en een ploeg, </w:t>
      </w:r>
      <w:r w:rsidR="00244868">
        <w:rPr>
          <w:rFonts w:cs="Arial"/>
        </w:rPr>
        <w:t xml:space="preserve">zijn </w:t>
      </w:r>
      <w:r>
        <w:rPr>
          <w:rFonts w:cs="Arial"/>
        </w:rPr>
        <w:t>niet meer genoeg”.</w:t>
      </w:r>
      <w:r w:rsidRPr="001A1C76">
        <w:rPr>
          <w:rFonts w:cs="Arial"/>
        </w:rPr>
        <w:t xml:space="preserve"> Doorgaan op deze wijze zal ongetwijfeld tot gevolg hebben dat de bezoekersaantallen verder zullen</w:t>
      </w:r>
      <w:r>
        <w:rPr>
          <w:rFonts w:cs="Arial"/>
        </w:rPr>
        <w:t xml:space="preserve"> dalen met alle gevolgen van dien.</w:t>
      </w:r>
    </w:p>
    <w:p w:rsidR="00224787" w:rsidRPr="00FF2EB5" w:rsidRDefault="00224787" w:rsidP="008B6825">
      <w:pPr>
        <w:rPr>
          <w:rFonts w:cs="Arial"/>
        </w:rPr>
      </w:pPr>
    </w:p>
    <w:tbl>
      <w:tblPr>
        <w:tblW w:w="8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9"/>
      </w:tblGrid>
      <w:tr w:rsidR="002672D6" w:rsidTr="00F839C8">
        <w:trPr>
          <w:cantSplit/>
          <w:trHeight w:val="255"/>
        </w:trPr>
        <w:tc>
          <w:tcPr>
            <w:tcW w:w="8949" w:type="dxa"/>
            <w:tcBorders>
              <w:top w:val="single" w:sz="4" w:space="0" w:color="auto"/>
              <w:left w:val="single" w:sz="4" w:space="0" w:color="auto"/>
              <w:bottom w:val="single" w:sz="4" w:space="0" w:color="auto"/>
              <w:right w:val="single" w:sz="4" w:space="0" w:color="auto"/>
            </w:tcBorders>
            <w:shd w:val="clear" w:color="auto" w:fill="808080"/>
            <w:vAlign w:val="center"/>
          </w:tcPr>
          <w:p w:rsidR="00BD6155" w:rsidRPr="00FF2EB5" w:rsidRDefault="00C13A78" w:rsidP="00071BB9">
            <w:pPr>
              <w:rPr>
                <w:rFonts w:cs="Arial"/>
                <w:color w:val="FFFFFF"/>
              </w:rPr>
            </w:pPr>
            <w:r w:rsidRPr="00071BB9">
              <w:rPr>
                <w:rFonts w:cs="Arial"/>
                <w:b/>
                <w:color w:val="FFFFFF"/>
              </w:rPr>
              <w:t>Risico’s</w:t>
            </w:r>
            <w:r w:rsidR="00246A89" w:rsidRPr="00FF2EB5">
              <w:rPr>
                <w:rFonts w:cs="Arial"/>
                <w:color w:val="FFFFFF"/>
              </w:rPr>
              <w:t xml:space="preserve">  </w:t>
            </w:r>
          </w:p>
        </w:tc>
      </w:tr>
    </w:tbl>
    <w:p w:rsidR="0040012D" w:rsidRPr="00FF2EB5" w:rsidRDefault="00244868" w:rsidP="00244868">
      <w:pPr>
        <w:rPr>
          <w:rFonts w:cs="Arial"/>
        </w:rPr>
      </w:pPr>
      <w:r>
        <w:rPr>
          <w:rFonts w:cs="Arial"/>
        </w:rPr>
        <w:t>Wij voorzien vooralsnog geen risico’s</w:t>
      </w:r>
      <w:r w:rsidR="00AB38B5">
        <w:rPr>
          <w:rFonts w:cs="Arial"/>
        </w:rPr>
        <w:t>.</w:t>
      </w:r>
    </w:p>
    <w:p w:rsidR="00132560" w:rsidRPr="00FF2EB5" w:rsidRDefault="00132560" w:rsidP="001B4695">
      <w:pPr>
        <w:ind w:left="142"/>
        <w:rPr>
          <w:rFonts w:cs="Arial"/>
        </w:rPr>
      </w:pPr>
    </w:p>
    <w:tbl>
      <w:tblPr>
        <w:tblW w:w="8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9"/>
      </w:tblGrid>
      <w:tr w:rsidR="002672D6" w:rsidTr="00F839C8">
        <w:trPr>
          <w:trHeight w:val="255"/>
        </w:trPr>
        <w:tc>
          <w:tcPr>
            <w:tcW w:w="8949" w:type="dxa"/>
            <w:tcBorders>
              <w:top w:val="single" w:sz="4" w:space="0" w:color="auto"/>
              <w:left w:val="single" w:sz="4" w:space="0" w:color="auto"/>
              <w:bottom w:val="single" w:sz="4" w:space="0" w:color="auto"/>
              <w:right w:val="single" w:sz="4" w:space="0" w:color="auto"/>
            </w:tcBorders>
            <w:shd w:val="clear" w:color="auto" w:fill="808080"/>
            <w:vAlign w:val="center"/>
          </w:tcPr>
          <w:p w:rsidR="00BD6155" w:rsidRPr="00FF2EB5" w:rsidRDefault="00C13A78" w:rsidP="00071BB9">
            <w:pPr>
              <w:rPr>
                <w:rFonts w:cs="Arial"/>
                <w:color w:val="FFFFFF"/>
              </w:rPr>
            </w:pPr>
            <w:r w:rsidRPr="00071BB9">
              <w:rPr>
                <w:rFonts w:cs="Arial"/>
                <w:b/>
                <w:color w:val="FFFFFF"/>
              </w:rPr>
              <w:t>Financieel</w:t>
            </w:r>
          </w:p>
        </w:tc>
      </w:tr>
    </w:tbl>
    <w:p w:rsidR="00E715EA" w:rsidRDefault="00E715EA" w:rsidP="00E715EA">
      <w:pPr>
        <w:rPr>
          <w:rFonts w:ascii="Calibri" w:hAnsi="Calibri"/>
        </w:rPr>
      </w:pPr>
      <w:r>
        <w:t xml:space="preserve">De kosten voor de uitwerking van het “Project Ontwikkelvisie Kempenmuseum” zijn op dit moment nog niet concreet. Er is immers nog geen vastomlijnd plan en derhalve geen begroting. </w:t>
      </w:r>
    </w:p>
    <w:p w:rsidR="00E715EA" w:rsidRDefault="00E715EA" w:rsidP="00E715EA">
      <w:r>
        <w:t xml:space="preserve">Duidelijk is dat het om een substantieel bedrag gaat dat in het vervolgtraject geconcretiseerd dient te worden. </w:t>
      </w:r>
    </w:p>
    <w:p w:rsidR="00E715EA" w:rsidRDefault="00E715EA" w:rsidP="00E715EA">
      <w:r>
        <w:t xml:space="preserve">De eerste stap in het vervolgtraject is het verder concretiseren van de ambities in een meer tastbaar plan, in de vorm van schetsen en beschrijvingen en de daarbij behorende begroting. </w:t>
      </w:r>
    </w:p>
    <w:p w:rsidR="00E715EA" w:rsidRDefault="00E715EA" w:rsidP="00E715EA">
      <w:r>
        <w:t xml:space="preserve">Vervolgens is het zaak om met dit concrete plan de financiële dekking te verkennen. Hierbij worden ook de mogelijkheden van externe fondsen en subsidies verkend. </w:t>
      </w:r>
    </w:p>
    <w:p w:rsidR="00E715EA" w:rsidRDefault="00E715EA" w:rsidP="00E715EA">
      <w:r>
        <w:t>Voor de uitwerking van Ontwikkelvisie 1.4 naar een concreet en tastbaar plan wordt voorgesteld een aanvullend voorbereidingskrediet van € 60.000,-- beschikbaar te stellen en dit krediet te dekken middels een beschikking over de algemene reserve vrij besteedbaar.</w:t>
      </w:r>
    </w:p>
    <w:p w:rsidR="00E715EA" w:rsidRDefault="00E715EA" w:rsidP="00E715EA"/>
    <w:p w:rsidR="00E715EA" w:rsidRPr="00FF2EB5" w:rsidRDefault="00E715EA" w:rsidP="00F114F1">
      <w:pPr>
        <w:rPr>
          <w:rFonts w:cs="Arial"/>
        </w:rPr>
      </w:pPr>
    </w:p>
    <w:tbl>
      <w:tblPr>
        <w:tblW w:w="8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9"/>
      </w:tblGrid>
      <w:tr w:rsidR="002672D6" w:rsidTr="00F839C8">
        <w:trPr>
          <w:trHeight w:val="255"/>
        </w:trPr>
        <w:tc>
          <w:tcPr>
            <w:tcW w:w="8949" w:type="dxa"/>
            <w:tcBorders>
              <w:top w:val="single" w:sz="4" w:space="0" w:color="auto"/>
              <w:left w:val="single" w:sz="4" w:space="0" w:color="auto"/>
              <w:bottom w:val="single" w:sz="4" w:space="0" w:color="auto"/>
              <w:right w:val="single" w:sz="4" w:space="0" w:color="auto"/>
            </w:tcBorders>
            <w:shd w:val="clear" w:color="auto" w:fill="808080"/>
            <w:vAlign w:val="center"/>
          </w:tcPr>
          <w:p w:rsidR="00BD6155" w:rsidRPr="00FF2EB5" w:rsidRDefault="00C13A78" w:rsidP="00071BB9">
            <w:pPr>
              <w:rPr>
                <w:rFonts w:cs="Arial"/>
                <w:color w:val="FFFFFF"/>
              </w:rPr>
            </w:pPr>
            <w:r w:rsidRPr="00071BB9">
              <w:rPr>
                <w:rFonts w:cs="Arial"/>
                <w:b/>
                <w:color w:val="FFFFFF"/>
              </w:rPr>
              <w:t>Commu</w:t>
            </w:r>
            <w:r w:rsidR="00545FAC" w:rsidRPr="00071BB9">
              <w:rPr>
                <w:rFonts w:cs="Arial"/>
                <w:b/>
                <w:color w:val="FFFFFF"/>
              </w:rPr>
              <w:t>nicatie</w:t>
            </w:r>
            <w:r w:rsidR="00224787" w:rsidRPr="00FF2EB5">
              <w:rPr>
                <w:rFonts w:cs="Arial"/>
                <w:color w:val="FFFFFF"/>
              </w:rPr>
              <w:t>/Participatie</w:t>
            </w:r>
            <w:r w:rsidR="00246A89" w:rsidRPr="00FF2EB5">
              <w:rPr>
                <w:rFonts w:cs="Arial"/>
                <w:color w:val="FFFFFF"/>
              </w:rPr>
              <w:t xml:space="preserve"> </w:t>
            </w:r>
          </w:p>
        </w:tc>
      </w:tr>
    </w:tbl>
    <w:p w:rsidR="00132560" w:rsidRPr="00ED3F60" w:rsidRDefault="00ED3F60" w:rsidP="00ED3F60">
      <w:pPr>
        <w:rPr>
          <w:rFonts w:cs="Arial"/>
        </w:rPr>
      </w:pPr>
      <w:r>
        <w:t>Voor de</w:t>
      </w:r>
      <w:r w:rsidRPr="00ED3F60">
        <w:t xml:space="preserve"> uitvoering </w:t>
      </w:r>
      <w:r>
        <w:t>van de plannen wordt een werkgroep gevormd bestaande uit medewerkers van de gemeente en van het museum.</w:t>
      </w:r>
    </w:p>
    <w:p w:rsidR="00224787" w:rsidRPr="00ED3F60" w:rsidRDefault="00224787" w:rsidP="001B4695">
      <w:pPr>
        <w:ind w:left="142"/>
        <w:rPr>
          <w:rFonts w:cs="Arial"/>
        </w:rPr>
      </w:pPr>
    </w:p>
    <w:tbl>
      <w:tblPr>
        <w:tblW w:w="8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9"/>
      </w:tblGrid>
      <w:tr w:rsidR="002672D6" w:rsidTr="00F839C8">
        <w:trPr>
          <w:trHeight w:val="255"/>
        </w:trPr>
        <w:tc>
          <w:tcPr>
            <w:tcW w:w="8949" w:type="dxa"/>
            <w:shd w:val="clear" w:color="auto" w:fill="808080"/>
            <w:vAlign w:val="center"/>
          </w:tcPr>
          <w:p w:rsidR="00BD6155" w:rsidRPr="00FF2EB5" w:rsidRDefault="00C13A78" w:rsidP="00071BB9">
            <w:pPr>
              <w:rPr>
                <w:rFonts w:cs="Arial"/>
                <w:color w:val="FFFFFF"/>
              </w:rPr>
            </w:pPr>
            <w:r w:rsidRPr="00071BB9">
              <w:rPr>
                <w:rFonts w:cs="Arial"/>
                <w:b/>
                <w:color w:val="FFFFFF"/>
              </w:rPr>
              <w:t>Planning</w:t>
            </w:r>
          </w:p>
        </w:tc>
      </w:tr>
    </w:tbl>
    <w:p w:rsidR="00132560" w:rsidRPr="00FF2EB5" w:rsidRDefault="00ED3F60" w:rsidP="00ED3F60">
      <w:pPr>
        <w:rPr>
          <w:rFonts w:cs="Arial"/>
        </w:rPr>
      </w:pPr>
      <w:r>
        <w:rPr>
          <w:rFonts w:cs="Arial"/>
        </w:rPr>
        <w:t>Een tastbaar plan moet uiterlijk medio juli 2021 zijn opgeleverd door de werkgroep.</w:t>
      </w:r>
    </w:p>
    <w:p w:rsidR="00224787" w:rsidRPr="00FF2EB5" w:rsidRDefault="00224787" w:rsidP="001B4695">
      <w:pPr>
        <w:ind w:left="142"/>
        <w:rPr>
          <w:rFonts w:cs="Arial"/>
        </w:rPr>
      </w:pP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9"/>
      </w:tblGrid>
      <w:tr w:rsidR="002672D6" w:rsidTr="00F839C8">
        <w:trPr>
          <w:trHeight w:val="255"/>
        </w:trPr>
        <w:tc>
          <w:tcPr>
            <w:tcW w:w="8949" w:type="dxa"/>
            <w:tcBorders>
              <w:top w:val="single" w:sz="4" w:space="0" w:color="auto"/>
              <w:left w:val="single" w:sz="4" w:space="0" w:color="auto"/>
              <w:bottom w:val="single" w:sz="4" w:space="0" w:color="auto"/>
              <w:right w:val="single" w:sz="4" w:space="0" w:color="auto"/>
            </w:tcBorders>
            <w:shd w:val="clear" w:color="auto" w:fill="808080"/>
            <w:vAlign w:val="center"/>
          </w:tcPr>
          <w:p w:rsidR="008B7241" w:rsidRPr="00FF2EB5" w:rsidRDefault="00C13A78" w:rsidP="00071BB9">
            <w:pPr>
              <w:rPr>
                <w:rFonts w:cs="Arial"/>
                <w:b/>
                <w:color w:val="FFFFFF"/>
              </w:rPr>
            </w:pPr>
            <w:r w:rsidRPr="00FF2EB5">
              <w:rPr>
                <w:rFonts w:cs="Arial"/>
                <w:b/>
                <w:color w:val="FFFFFF"/>
              </w:rPr>
              <w:t>Bijlagen</w:t>
            </w:r>
          </w:p>
        </w:tc>
      </w:tr>
    </w:tbl>
    <w:p w:rsidR="00545FAC" w:rsidRDefault="002A38F2" w:rsidP="002A38F2">
      <w:pPr>
        <w:pStyle w:val="Lijstalinea"/>
        <w:ind w:left="502"/>
        <w:rPr>
          <w:rFonts w:cs="Arial"/>
        </w:rPr>
      </w:pPr>
      <w:r>
        <w:rPr>
          <w:rFonts w:cs="Arial"/>
        </w:rPr>
        <w:t>1.</w:t>
      </w:r>
      <w:r w:rsidR="00753453" w:rsidRPr="001A1C76">
        <w:rPr>
          <w:rFonts w:cs="Arial"/>
        </w:rPr>
        <w:t>“Ontwikkelingsvisie Kempenmuseum De Acht Zaligheden”</w:t>
      </w:r>
      <w:r w:rsidR="001964C0">
        <w:rPr>
          <w:rFonts w:cs="Arial"/>
        </w:rPr>
        <w:t>.</w:t>
      </w:r>
    </w:p>
    <w:p w:rsidR="00753453" w:rsidRPr="00CA5CBE" w:rsidRDefault="002A38F2" w:rsidP="002A38F2">
      <w:pPr>
        <w:pStyle w:val="Lijstalinea"/>
        <w:ind w:left="502"/>
        <w:rPr>
          <w:rFonts w:cs="Arial"/>
        </w:rPr>
      </w:pPr>
      <w:r w:rsidRPr="00CA5CBE">
        <w:rPr>
          <w:rFonts w:cs="Arial"/>
        </w:rPr>
        <w:t xml:space="preserve">2. </w:t>
      </w:r>
      <w:r w:rsidR="00753453" w:rsidRPr="00CA5CBE">
        <w:rPr>
          <w:rFonts w:cs="Arial"/>
        </w:rPr>
        <w:t>Rapport “Uitwerking business case Kempenmuseum van House of Leisure”</w:t>
      </w:r>
    </w:p>
    <w:p w:rsidR="002A38F2" w:rsidRPr="00CA5CBE" w:rsidRDefault="002A38F2" w:rsidP="002A38F2">
      <w:pPr>
        <w:pStyle w:val="Lijstalinea"/>
        <w:ind w:left="502"/>
        <w:rPr>
          <w:rFonts w:cs="Arial"/>
        </w:rPr>
      </w:pPr>
      <w:r w:rsidRPr="00CA5CBE">
        <w:rPr>
          <w:rFonts w:cs="Arial"/>
        </w:rPr>
        <w:t>3. Begroting planbudget</w:t>
      </w:r>
      <w:r w:rsidR="001964C0" w:rsidRPr="00CA5CBE">
        <w:rPr>
          <w:rFonts w:cs="Arial"/>
        </w:rPr>
        <w:t>.</w:t>
      </w:r>
    </w:p>
    <w:p w:rsidR="001964C0" w:rsidRDefault="002A38F2" w:rsidP="002A38F2">
      <w:pPr>
        <w:pStyle w:val="Lijstalinea"/>
        <w:ind w:left="502"/>
        <w:rPr>
          <w:rFonts w:cs="Arial"/>
        </w:rPr>
      </w:pPr>
      <w:r w:rsidRPr="002A38F2">
        <w:rPr>
          <w:rFonts w:cs="Arial"/>
        </w:rPr>
        <w:t>4. Onderdelen “Museaal Profiel” en “A</w:t>
      </w:r>
      <w:r>
        <w:rPr>
          <w:rFonts w:cs="Arial"/>
        </w:rPr>
        <w:t xml:space="preserve">mbitie Kempenmuseum” </w:t>
      </w:r>
      <w:r w:rsidR="001964C0">
        <w:rPr>
          <w:rFonts w:cs="Arial"/>
        </w:rPr>
        <w:t xml:space="preserve">overgenomen </w:t>
      </w:r>
      <w:r>
        <w:rPr>
          <w:rFonts w:cs="Arial"/>
        </w:rPr>
        <w:t xml:space="preserve">uit het </w:t>
      </w:r>
    </w:p>
    <w:p w:rsidR="00753453" w:rsidRPr="002A38F2" w:rsidRDefault="001964C0" w:rsidP="002A38F2">
      <w:pPr>
        <w:pStyle w:val="Lijstalinea"/>
        <w:ind w:left="502"/>
        <w:rPr>
          <w:rFonts w:cs="Arial"/>
        </w:rPr>
      </w:pPr>
      <w:r>
        <w:rPr>
          <w:rFonts w:cs="Arial"/>
        </w:rPr>
        <w:t xml:space="preserve">    </w:t>
      </w:r>
      <w:r w:rsidR="002A38F2">
        <w:rPr>
          <w:rFonts w:cs="Arial"/>
        </w:rPr>
        <w:t>beleidsplan van het museum.</w:t>
      </w:r>
    </w:p>
    <w:p w:rsidR="001B793E" w:rsidRPr="002A38F2" w:rsidRDefault="001B793E" w:rsidP="00586F61">
      <w:pPr>
        <w:rPr>
          <w:rFonts w:cs="Arial"/>
        </w:rPr>
      </w:pPr>
    </w:p>
    <w:p w:rsidR="001B793E" w:rsidRPr="002A38F2" w:rsidRDefault="001B793E" w:rsidP="001B4695">
      <w:pPr>
        <w:ind w:left="142"/>
        <w:rPr>
          <w:rFonts w:cs="Arial"/>
        </w:rPr>
      </w:pPr>
    </w:p>
    <w:tbl>
      <w:tblPr>
        <w:tblStyle w:val="Tabelraster"/>
        <w:tblW w:w="0" w:type="auto"/>
        <w:tblLook w:val="04A0" w:firstRow="1" w:lastRow="0" w:firstColumn="1" w:lastColumn="0" w:noHBand="0" w:noVBand="1"/>
      </w:tblPr>
      <w:tblGrid>
        <w:gridCol w:w="8985"/>
      </w:tblGrid>
      <w:tr w:rsidR="002672D6" w:rsidTr="00DA067E">
        <w:tc>
          <w:tcPr>
            <w:tcW w:w="8985" w:type="dxa"/>
            <w:tcBorders>
              <w:top w:val="nil"/>
              <w:left w:val="nil"/>
              <w:bottom w:val="nil"/>
              <w:right w:val="nil"/>
            </w:tcBorders>
          </w:tcPr>
          <w:p w:rsidR="001B793E" w:rsidRDefault="00C13A78" w:rsidP="001B793E">
            <w:pPr>
              <w:tabs>
                <w:tab w:val="left" w:pos="4253"/>
              </w:tabs>
              <w:rPr>
                <w:rFonts w:cs="Arial"/>
              </w:rPr>
            </w:pPr>
            <w:r w:rsidRPr="00FF2EB5">
              <w:rPr>
                <w:rFonts w:cs="Arial"/>
              </w:rPr>
              <w:t xml:space="preserve">Eersel, </w:t>
            </w:r>
            <w:r>
              <w:rPr>
                <w:rFonts w:cs="Arial"/>
              </w:rPr>
              <w:t>2</w:t>
            </w:r>
            <w:r w:rsidR="00982A38">
              <w:rPr>
                <w:rFonts w:cs="Arial"/>
              </w:rPr>
              <w:t>0 oktober</w:t>
            </w:r>
            <w:r>
              <w:rPr>
                <w:rFonts w:cs="Arial"/>
              </w:rPr>
              <w:t xml:space="preserve"> 2020</w:t>
            </w:r>
          </w:p>
          <w:p w:rsidR="001B793E" w:rsidRPr="00FF2EB5" w:rsidRDefault="00C13A78" w:rsidP="001B793E">
            <w:pPr>
              <w:tabs>
                <w:tab w:val="left" w:pos="4253"/>
              </w:tabs>
              <w:rPr>
                <w:rFonts w:cs="Arial"/>
              </w:rPr>
            </w:pPr>
            <w:r w:rsidRPr="00FF2EB5">
              <w:rPr>
                <w:rFonts w:cs="Arial"/>
              </w:rPr>
              <w:t>Burgemeester en wethouders van Eersel</w:t>
            </w:r>
          </w:p>
          <w:p w:rsidR="001B793E" w:rsidRDefault="00C13A78" w:rsidP="001B793E">
            <w:pPr>
              <w:keepLines/>
              <w:tabs>
                <w:tab w:val="left" w:pos="4253"/>
              </w:tabs>
            </w:pPr>
            <w:r>
              <w:t>secretaris</w:t>
            </w:r>
            <w:r>
              <w:tab/>
            </w:r>
            <w:r w:rsidR="00914A58">
              <w:t>burgemeester</w:t>
            </w:r>
            <w:r w:rsidR="00914A58">
              <w:rPr>
                <w:noProof/>
              </w:rPr>
              <w:t xml:space="preserve"> </w:t>
            </w:r>
          </w:p>
          <w:p w:rsidR="007A75CA" w:rsidRPr="002308E2" w:rsidRDefault="00C13A78" w:rsidP="00000CB6">
            <w:pPr>
              <w:keepLines/>
              <w:tabs>
                <w:tab w:val="left" w:pos="4253"/>
              </w:tabs>
            </w:pPr>
            <w:r>
              <w:br/>
            </w:r>
            <w:r w:rsidR="009C21DA">
              <w:br/>
            </w:r>
            <w:r w:rsidR="006D7EB2">
              <w:br/>
            </w:r>
            <w:r>
              <w:br/>
            </w:r>
            <w:r w:rsidRPr="00A87F98">
              <w:t xml:space="preserve">de heer </w:t>
            </w:r>
            <w:r>
              <w:t xml:space="preserve">ing. </w:t>
            </w:r>
            <w:r w:rsidRPr="00A87F98">
              <w:t>H.M.L. Offermans</w:t>
            </w:r>
            <w:r w:rsidRPr="002308E2">
              <w:tab/>
            </w:r>
            <w:r w:rsidR="002F05FE">
              <w:t>de heer drs.</w:t>
            </w:r>
            <w:r w:rsidR="00F60468">
              <w:t xml:space="preserve"> W.A.C.M. Wouters</w:t>
            </w:r>
            <w:r w:rsidRPr="002308E2">
              <w:rPr>
                <w:snapToGrid w:val="0"/>
              </w:rPr>
              <w:br/>
            </w:r>
          </w:p>
        </w:tc>
      </w:tr>
    </w:tbl>
    <w:p w:rsidR="00B33FC9" w:rsidRPr="000725A5" w:rsidRDefault="00B33FC9" w:rsidP="008B15B1">
      <w:pPr>
        <w:rPr>
          <w:rFonts w:cs="Arial"/>
          <w:b/>
        </w:rPr>
        <w:sectPr w:rsidR="00B33FC9" w:rsidRPr="000725A5" w:rsidSect="001F0EAF">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835" w:right="1134" w:bottom="1134" w:left="1928" w:header="709" w:footer="709" w:gutter="0"/>
          <w:paperSrc w:first="1" w:other="1"/>
          <w:cols w:space="708"/>
          <w:titlePg/>
          <w:docGrid w:linePitch="326"/>
        </w:sectPr>
      </w:pPr>
    </w:p>
    <w:p w:rsidR="008B7241" w:rsidRPr="000725A5" w:rsidRDefault="00C13A78" w:rsidP="008B7241">
      <w:pPr>
        <w:rPr>
          <w:rFonts w:cs="Arial"/>
          <w:b/>
        </w:rPr>
      </w:pPr>
      <w:r w:rsidRPr="000725A5">
        <w:rPr>
          <w:rFonts w:cs="Arial"/>
          <w:b/>
        </w:rPr>
        <w:t>Raadsbesluit</w:t>
      </w:r>
    </w:p>
    <w:p w:rsidR="008B7241" w:rsidRPr="000725A5" w:rsidRDefault="00C13A78" w:rsidP="008626F5">
      <w:pPr>
        <w:jc w:val="right"/>
        <w:rPr>
          <w:rFonts w:cs="Arial"/>
          <w:b/>
        </w:rPr>
      </w:pPr>
      <w:r>
        <w:rPr>
          <w:rFonts w:cs="Arial"/>
          <w:b/>
        </w:rPr>
        <w:t>R20.050</w:t>
      </w:r>
    </w:p>
    <w:p w:rsidR="008B7241" w:rsidRPr="000725A5" w:rsidRDefault="008B7241" w:rsidP="008B7241">
      <w:pPr>
        <w:rPr>
          <w:rFonts w:cs="Arial"/>
        </w:rPr>
      </w:pPr>
    </w:p>
    <w:p w:rsidR="00AB38B5" w:rsidRPr="00AB38B5" w:rsidRDefault="00C13A78" w:rsidP="00AB38B5">
      <w:pPr>
        <w:ind w:left="142"/>
        <w:rPr>
          <w:rFonts w:cs="Arial"/>
        </w:rPr>
      </w:pPr>
      <w:r w:rsidRPr="000725A5">
        <w:rPr>
          <w:rFonts w:cs="Arial"/>
        </w:rPr>
        <w:t xml:space="preserve">Onderwerp: </w:t>
      </w:r>
      <w:r w:rsidR="00AB38B5" w:rsidRPr="00AB38B5">
        <w:rPr>
          <w:rFonts w:cs="Arial"/>
        </w:rPr>
        <w:t>Rapport  “Uitwerking business case Kempenmuseum”.</w:t>
      </w:r>
    </w:p>
    <w:p w:rsidR="008B7241" w:rsidRPr="000725A5" w:rsidRDefault="008B7241" w:rsidP="008B7241">
      <w:pPr>
        <w:rPr>
          <w:rFonts w:cs="Arial"/>
        </w:rPr>
      </w:pPr>
    </w:p>
    <w:p w:rsidR="00750A2A" w:rsidRPr="000725A5" w:rsidRDefault="00750A2A" w:rsidP="008B7241">
      <w:pPr>
        <w:rPr>
          <w:rFonts w:cs="Arial"/>
        </w:rPr>
      </w:pPr>
    </w:p>
    <w:p w:rsidR="008B7241" w:rsidRPr="000725A5" w:rsidRDefault="008B7241" w:rsidP="008B7241">
      <w:pPr>
        <w:rPr>
          <w:rFonts w:cs="Arial"/>
        </w:rPr>
      </w:pPr>
    </w:p>
    <w:p w:rsidR="008B7241" w:rsidRPr="000725A5" w:rsidRDefault="00C13A78" w:rsidP="008B7241">
      <w:pPr>
        <w:rPr>
          <w:rFonts w:cs="Arial"/>
        </w:rPr>
      </w:pPr>
      <w:r w:rsidRPr="000725A5">
        <w:rPr>
          <w:rFonts w:cs="Arial"/>
        </w:rPr>
        <w:t>De raad van de gemeente Eersel;</w:t>
      </w:r>
    </w:p>
    <w:p w:rsidR="008B7241" w:rsidRPr="000725A5" w:rsidRDefault="008B7241" w:rsidP="008B7241">
      <w:pPr>
        <w:rPr>
          <w:rFonts w:cs="Arial"/>
        </w:rPr>
      </w:pPr>
    </w:p>
    <w:p w:rsidR="008B7241" w:rsidRPr="000725A5" w:rsidRDefault="00C13A78" w:rsidP="008B7241">
      <w:pPr>
        <w:rPr>
          <w:rFonts w:cs="Arial"/>
        </w:rPr>
      </w:pPr>
      <w:r w:rsidRPr="000725A5">
        <w:rPr>
          <w:rFonts w:cs="Arial"/>
        </w:rPr>
        <w:t>gelezen het voorstel van burgemeester en wethouders d.d.</w:t>
      </w:r>
      <w:r w:rsidR="008E6A13" w:rsidRPr="000725A5">
        <w:rPr>
          <w:rFonts w:cs="Arial"/>
        </w:rPr>
        <w:t xml:space="preserve"> </w:t>
      </w:r>
      <w:r>
        <w:rPr>
          <w:rFonts w:cs="Arial"/>
        </w:rPr>
        <w:t>2</w:t>
      </w:r>
      <w:r w:rsidR="008150CF">
        <w:rPr>
          <w:rFonts w:cs="Arial"/>
        </w:rPr>
        <w:t>0 oktober</w:t>
      </w:r>
      <w:r>
        <w:rPr>
          <w:rFonts w:cs="Arial"/>
        </w:rPr>
        <w:t xml:space="preserve"> 2020</w:t>
      </w:r>
      <w:r w:rsidRPr="000725A5">
        <w:rPr>
          <w:rFonts w:cs="Arial"/>
        </w:rPr>
        <w:t>;</w:t>
      </w:r>
    </w:p>
    <w:p w:rsidR="008B7241" w:rsidRPr="000725A5" w:rsidRDefault="008B7241" w:rsidP="008B7241">
      <w:pPr>
        <w:rPr>
          <w:rFonts w:cs="Arial"/>
        </w:rPr>
      </w:pPr>
    </w:p>
    <w:p w:rsidR="008B7241" w:rsidRPr="000725A5" w:rsidRDefault="00C13A78" w:rsidP="008B7241">
      <w:pPr>
        <w:rPr>
          <w:rFonts w:cs="Arial"/>
        </w:rPr>
      </w:pPr>
      <w:r w:rsidRPr="000725A5">
        <w:rPr>
          <w:rFonts w:cs="Arial"/>
        </w:rPr>
        <w:t xml:space="preserve">gehoord de beraadslaging in de commissievergadering van </w:t>
      </w:r>
      <w:r>
        <w:rPr>
          <w:rFonts w:cs="Arial"/>
        </w:rPr>
        <w:t>10 november 2020</w:t>
      </w:r>
      <w:r w:rsidRPr="000725A5">
        <w:rPr>
          <w:rFonts w:cs="Arial"/>
        </w:rPr>
        <w:t>;</w:t>
      </w:r>
    </w:p>
    <w:p w:rsidR="008626F5" w:rsidRPr="000725A5" w:rsidRDefault="008626F5" w:rsidP="008B7241">
      <w:pPr>
        <w:rPr>
          <w:rFonts w:cs="Arial"/>
        </w:rPr>
      </w:pPr>
    </w:p>
    <w:p w:rsidR="00AB04BC" w:rsidRPr="000725A5" w:rsidRDefault="00AB04BC" w:rsidP="008B7241">
      <w:pPr>
        <w:rPr>
          <w:rFonts w:cs="Arial"/>
        </w:rPr>
      </w:pPr>
    </w:p>
    <w:p w:rsidR="008B7241" w:rsidRPr="000725A5" w:rsidRDefault="00C13A78" w:rsidP="008B7241">
      <w:pPr>
        <w:rPr>
          <w:rFonts w:cs="Arial"/>
        </w:rPr>
      </w:pPr>
      <w:r w:rsidRPr="000725A5">
        <w:rPr>
          <w:rFonts w:cs="Arial"/>
        </w:rPr>
        <w:t>b e s l u i t :</w:t>
      </w:r>
    </w:p>
    <w:p w:rsidR="008B7241" w:rsidRPr="000725A5" w:rsidRDefault="008B7241" w:rsidP="008B7241">
      <w:pPr>
        <w:rPr>
          <w:rFonts w:cs="Arial"/>
        </w:rPr>
      </w:pPr>
    </w:p>
    <w:p w:rsidR="00C700A1" w:rsidRPr="000725A5" w:rsidRDefault="00C700A1" w:rsidP="008B7241">
      <w:pPr>
        <w:rPr>
          <w:rFonts w:cs="Arial"/>
        </w:rPr>
      </w:pPr>
    </w:p>
    <w:p w:rsidR="00065838" w:rsidRDefault="00065838" w:rsidP="00065838">
      <w:pPr>
        <w:pStyle w:val="Lijstalinea"/>
        <w:numPr>
          <w:ilvl w:val="0"/>
          <w:numId w:val="10"/>
        </w:numPr>
        <w:rPr>
          <w:rFonts w:cs="Arial"/>
        </w:rPr>
      </w:pPr>
      <w:r w:rsidRPr="00FD3855">
        <w:rPr>
          <w:rFonts w:cs="Arial"/>
        </w:rPr>
        <w:t>Het rapport “Uitwerking business case Kempenmuseum” van House of Leisure</w:t>
      </w:r>
      <w:r>
        <w:rPr>
          <w:rFonts w:cs="Arial"/>
        </w:rPr>
        <w:t xml:space="preserve"> voor kennisgeving aan te nemen</w:t>
      </w:r>
      <w:r w:rsidR="00442D76">
        <w:rPr>
          <w:rFonts w:cs="Arial"/>
        </w:rPr>
        <w:t>.</w:t>
      </w:r>
    </w:p>
    <w:p w:rsidR="00065838" w:rsidRDefault="00065838" w:rsidP="00065838">
      <w:pPr>
        <w:pStyle w:val="Lijstalinea"/>
        <w:numPr>
          <w:ilvl w:val="0"/>
          <w:numId w:val="10"/>
        </w:numPr>
        <w:rPr>
          <w:rFonts w:cs="Arial"/>
        </w:rPr>
      </w:pPr>
      <w:r w:rsidRPr="00F303ED">
        <w:rPr>
          <w:rFonts w:cs="Arial"/>
        </w:rPr>
        <w:t>Te kiezen voor ontwikkelrichting 1.4</w:t>
      </w:r>
      <w:r>
        <w:rPr>
          <w:rFonts w:cs="Arial"/>
        </w:rPr>
        <w:t xml:space="preserve">, Museum met Bezoekerscentrum </w:t>
      </w:r>
      <w:r w:rsidRPr="00F303ED">
        <w:rPr>
          <w:rFonts w:cs="Arial"/>
        </w:rPr>
        <w:t>op de huidige locatie</w:t>
      </w:r>
      <w:r>
        <w:rPr>
          <w:rFonts w:cs="Arial"/>
        </w:rPr>
        <w:t xml:space="preserve"> </w:t>
      </w:r>
      <w:r w:rsidRPr="00F303ED">
        <w:rPr>
          <w:rFonts w:cs="Arial"/>
        </w:rPr>
        <w:t>en deze richting</w:t>
      </w:r>
      <w:r>
        <w:rPr>
          <w:rFonts w:cs="Arial"/>
        </w:rPr>
        <w:t xml:space="preserve"> verder</w:t>
      </w:r>
      <w:r w:rsidRPr="00F303ED">
        <w:rPr>
          <w:rFonts w:cs="Arial"/>
        </w:rPr>
        <w:t xml:space="preserve"> uit te werken tot een concreet plan</w:t>
      </w:r>
      <w:r w:rsidR="00442D76">
        <w:rPr>
          <w:rFonts w:cs="Arial"/>
        </w:rPr>
        <w:t>.</w:t>
      </w:r>
    </w:p>
    <w:p w:rsidR="00065838" w:rsidRDefault="00065838" w:rsidP="00065838">
      <w:pPr>
        <w:pStyle w:val="Lijstalinea"/>
        <w:numPr>
          <w:ilvl w:val="0"/>
          <w:numId w:val="10"/>
        </w:numPr>
        <w:rPr>
          <w:rFonts w:cs="Arial"/>
        </w:rPr>
      </w:pPr>
      <w:r w:rsidRPr="00D37B99">
        <w:rPr>
          <w:rFonts w:cs="Arial"/>
        </w:rPr>
        <w:t>Voor het onder punt 2 genoemde plan een aanvullend voorbereidingskrediet beschikba</w:t>
      </w:r>
      <w:r>
        <w:rPr>
          <w:rFonts w:cs="Arial"/>
        </w:rPr>
        <w:t>a</w:t>
      </w:r>
      <w:r w:rsidRPr="00D37B99">
        <w:rPr>
          <w:rFonts w:cs="Arial"/>
        </w:rPr>
        <w:t xml:space="preserve">r </w:t>
      </w:r>
      <w:r w:rsidR="00AB38B5">
        <w:rPr>
          <w:rFonts w:cs="Arial"/>
        </w:rPr>
        <w:t xml:space="preserve">te </w:t>
      </w:r>
      <w:r w:rsidRPr="00D37B99">
        <w:rPr>
          <w:rFonts w:cs="Arial"/>
        </w:rPr>
        <w:t xml:space="preserve">stellen van € </w:t>
      </w:r>
      <w:r>
        <w:rPr>
          <w:rFonts w:cs="Arial"/>
        </w:rPr>
        <w:t>60.000,-</w:t>
      </w:r>
      <w:r w:rsidR="00442D76">
        <w:rPr>
          <w:rFonts w:cs="Arial"/>
        </w:rPr>
        <w:t>-.</w:t>
      </w:r>
    </w:p>
    <w:p w:rsidR="00065838" w:rsidRDefault="00065838" w:rsidP="00065838">
      <w:pPr>
        <w:pStyle w:val="Lijstalinea"/>
        <w:numPr>
          <w:ilvl w:val="0"/>
          <w:numId w:val="10"/>
        </w:numPr>
        <w:rPr>
          <w:rFonts w:cs="Arial"/>
        </w:rPr>
      </w:pPr>
      <w:r>
        <w:rPr>
          <w:rFonts w:cs="Arial"/>
        </w:rPr>
        <w:t>Het onder punt 3 genoemde krediet te dekken middels een beschikking over de algemene reserve vrij besteedbaar</w:t>
      </w:r>
      <w:r w:rsidR="00442D76">
        <w:rPr>
          <w:rFonts w:cs="Arial"/>
        </w:rPr>
        <w:t>.</w:t>
      </w:r>
    </w:p>
    <w:p w:rsidR="00065838" w:rsidRPr="00D37B99" w:rsidRDefault="00065838" w:rsidP="00065838">
      <w:pPr>
        <w:pStyle w:val="Lijstalinea"/>
        <w:numPr>
          <w:ilvl w:val="0"/>
          <w:numId w:val="10"/>
        </w:numPr>
        <w:rPr>
          <w:rFonts w:cs="Arial"/>
        </w:rPr>
      </w:pPr>
      <w:r w:rsidRPr="00D37B99">
        <w:rPr>
          <w:rFonts w:cs="Arial"/>
        </w:rPr>
        <w:t xml:space="preserve">Voor punt 3 en 4 de ……begrotingswijziging </w:t>
      </w:r>
      <w:r w:rsidR="00870D6D">
        <w:rPr>
          <w:rFonts w:cs="Arial"/>
        </w:rPr>
        <w:t xml:space="preserve">2020 </w:t>
      </w:r>
      <w:r w:rsidRPr="00D37B99">
        <w:rPr>
          <w:rFonts w:cs="Arial"/>
        </w:rPr>
        <w:t xml:space="preserve">vast te stellen. </w:t>
      </w:r>
    </w:p>
    <w:p w:rsidR="00065838" w:rsidRPr="00FF2EB5" w:rsidRDefault="00065838" w:rsidP="00065838">
      <w:pPr>
        <w:rPr>
          <w:rFonts w:cs="Arial"/>
        </w:rPr>
      </w:pPr>
    </w:p>
    <w:p w:rsidR="008B7241" w:rsidRDefault="008B7241" w:rsidP="008B7241">
      <w:pPr>
        <w:rPr>
          <w:rFonts w:cs="Arial"/>
        </w:rPr>
      </w:pPr>
    </w:p>
    <w:p w:rsidR="00BA2208" w:rsidRDefault="00BA2208" w:rsidP="008B7241">
      <w:pPr>
        <w:rPr>
          <w:rFonts w:cs="Arial"/>
        </w:rPr>
      </w:pPr>
    </w:p>
    <w:p w:rsidR="00BA2208" w:rsidRPr="000725A5" w:rsidRDefault="00BA2208" w:rsidP="008B7241">
      <w:pPr>
        <w:rPr>
          <w:rFonts w:cs="Arial"/>
        </w:rPr>
      </w:pPr>
    </w:p>
    <w:p w:rsidR="00BA2208" w:rsidRDefault="00C13A78" w:rsidP="00BA2208">
      <w:pPr>
        <w:rPr>
          <w:rFonts w:cs="Arial"/>
        </w:rPr>
      </w:pPr>
      <w:r w:rsidRPr="00BA2208">
        <w:rPr>
          <w:rFonts w:cs="Arial"/>
        </w:rPr>
        <w:t>Aldus besloten in de openbare vergadering</w:t>
      </w:r>
      <w:r w:rsidR="004B04BB">
        <w:rPr>
          <w:rFonts w:cs="Arial"/>
        </w:rPr>
        <w:t xml:space="preserve"> </w:t>
      </w:r>
      <w:r w:rsidRPr="00BA2208">
        <w:rPr>
          <w:rFonts w:cs="Arial"/>
        </w:rPr>
        <w:t xml:space="preserve">van </w:t>
      </w:r>
      <w:r>
        <w:rPr>
          <w:rFonts w:cs="Arial"/>
        </w:rPr>
        <w:t>24 november 2020</w:t>
      </w:r>
    </w:p>
    <w:p w:rsidR="004B04BB" w:rsidRPr="00BA2208" w:rsidRDefault="004B04BB" w:rsidP="00BA2208">
      <w:pPr>
        <w:rPr>
          <w:rFonts w:cs="Arial"/>
        </w:rPr>
      </w:pPr>
    </w:p>
    <w:p w:rsidR="00BA2208" w:rsidRPr="00BA2208" w:rsidRDefault="00C13A78" w:rsidP="00BA2208">
      <w:pPr>
        <w:rPr>
          <w:rFonts w:cs="Arial"/>
        </w:rPr>
      </w:pPr>
      <w:r w:rsidRPr="00BA2208">
        <w:rPr>
          <w:rFonts w:cs="Arial"/>
        </w:rPr>
        <w:t xml:space="preserve">De raad </w:t>
      </w:r>
      <w:r w:rsidR="004B04BB">
        <w:rPr>
          <w:rFonts w:cs="Arial"/>
        </w:rPr>
        <w:t>van de gemeente Eersel</w:t>
      </w:r>
    </w:p>
    <w:p w:rsidR="00BA2208" w:rsidRPr="00BA2208" w:rsidRDefault="00C13A78" w:rsidP="00BA2208">
      <w:pPr>
        <w:tabs>
          <w:tab w:val="left" w:pos="4536"/>
        </w:tabs>
        <w:rPr>
          <w:rFonts w:cs="Arial"/>
        </w:rPr>
      </w:pPr>
      <w:r>
        <w:rPr>
          <w:rFonts w:cs="Arial"/>
        </w:rPr>
        <w:t xml:space="preserve">de </w:t>
      </w:r>
      <w:r w:rsidRPr="00BA2208">
        <w:rPr>
          <w:rFonts w:cs="Arial"/>
        </w:rPr>
        <w:t>griffier,</w:t>
      </w:r>
      <w:r>
        <w:rPr>
          <w:rFonts w:cs="Arial"/>
        </w:rPr>
        <w:tab/>
        <w:t xml:space="preserve">de </w:t>
      </w:r>
      <w:r w:rsidRPr="00BA2208">
        <w:rPr>
          <w:rFonts w:cs="Arial"/>
        </w:rPr>
        <w:t>voorzitter,</w:t>
      </w:r>
      <w:r>
        <w:rPr>
          <w:rFonts w:cs="Arial"/>
        </w:rPr>
        <w:br/>
      </w:r>
      <w:r>
        <w:rPr>
          <w:rFonts w:cs="Arial"/>
        </w:rPr>
        <w:br/>
      </w:r>
      <w:r>
        <w:rPr>
          <w:rFonts w:cs="Arial"/>
        </w:rPr>
        <w:br/>
      </w:r>
      <w:r>
        <w:rPr>
          <w:rFonts w:cs="Arial"/>
        </w:rPr>
        <w:br/>
      </w:r>
      <w:r>
        <w:rPr>
          <w:rFonts w:cs="Arial"/>
        </w:rPr>
        <w:br/>
        <w:t>J.W.G. van Bree</w:t>
      </w:r>
      <w:r>
        <w:rPr>
          <w:rFonts w:cs="Arial"/>
        </w:rPr>
        <w:tab/>
        <w:t xml:space="preserve">drs. </w:t>
      </w:r>
      <w:r w:rsidR="00FA570B">
        <w:rPr>
          <w:rFonts w:cs="Arial"/>
        </w:rPr>
        <w:t>W.A.C.M. Wouters</w:t>
      </w:r>
    </w:p>
    <w:p w:rsidR="00D11164" w:rsidRPr="000725A5" w:rsidRDefault="00D11164">
      <w:pPr>
        <w:rPr>
          <w:rFonts w:cs="Arial"/>
        </w:rPr>
      </w:pPr>
    </w:p>
    <w:sectPr w:rsidR="00D11164" w:rsidRPr="000725A5" w:rsidSect="00B22FB4">
      <w:headerReference w:type="first" r:id="rId14"/>
      <w:type w:val="oddPage"/>
      <w:pgSz w:w="11907" w:h="16840" w:code="9"/>
      <w:pgMar w:top="2835" w:right="1134" w:bottom="1134" w:left="1928" w:header="709" w:footer="709"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49B" w:rsidRDefault="0060449B">
      <w:r>
        <w:separator/>
      </w:r>
    </w:p>
  </w:endnote>
  <w:endnote w:type="continuationSeparator" w:id="0">
    <w:p w:rsidR="0060449B" w:rsidRDefault="0060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 Condensed">
    <w:altName w:val="Calibri"/>
    <w:charset w:val="00"/>
    <w:family w:val="auto"/>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Z: 3of 9 BarCode">
    <w:panose1 w:val="040200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BB1" w:rsidRDefault="00542B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31" w:rsidRDefault="00664631">
    <w:pPr>
      <w:pStyle w:val="Voettekst"/>
      <w:jc w:val="right"/>
    </w:pPr>
  </w:p>
  <w:p w:rsidR="00664631" w:rsidRDefault="00C13A78">
    <w:pPr>
      <w:pStyle w:val="Voettekst"/>
      <w:jc w:val="right"/>
    </w:pPr>
    <w:r>
      <w:t>R20.050</w:t>
    </w:r>
  </w:p>
  <w:p w:rsidR="00664631" w:rsidRDefault="0060449B">
    <w:pPr>
      <w:pStyle w:val="Voettekst"/>
      <w:jc w:val="right"/>
    </w:pPr>
    <w:sdt>
      <w:sdtPr>
        <w:rPr>
          <w:noProof/>
        </w:rPr>
        <w:id w:val="-1812244285"/>
        <w:docPartObj>
          <w:docPartGallery w:val="Page Numbers (Bottom of Page)"/>
          <w:docPartUnique/>
        </w:docPartObj>
      </w:sdtPr>
      <w:sdtEndPr/>
      <w:sdtContent>
        <w:r w:rsidR="00C13A78"/>
        <w:r w:rsidR="00C13A78">
          <w:instrText/>
        </w:r>
        <w:r w:rsidR="00C13A78"/>
        <w:r w:rsidR="00761CB0">
          <w:rPr>
            <w:noProof/>
          </w:rPr>
          <w:t>2</w:t>
        </w:r>
        <w:r w:rsidR="00C13A78"/>
      </w:sdtContent>
    </w:sdt>
  </w:p>
  <w:p w:rsidR="00664631" w:rsidRDefault="00664631" w:rsidP="00664631">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31" w:rsidRDefault="00664631">
    <w:pPr>
      <w:pStyle w:val="Voettekst"/>
      <w:jc w:val="right"/>
    </w:pPr>
  </w:p>
  <w:p w:rsidR="00664631" w:rsidRDefault="00C13A78">
    <w:pPr>
      <w:pStyle w:val="Voettekst"/>
      <w:jc w:val="right"/>
    </w:pPr>
    <w:r>
      <w:t>R20.050</w:t>
    </w:r>
  </w:p>
  <w:p w:rsidR="00664631" w:rsidRDefault="0060449B">
    <w:pPr>
      <w:pStyle w:val="Voettekst"/>
      <w:jc w:val="right"/>
    </w:pPr>
    <w:sdt>
      <w:sdtPr>
        <w:rPr>
          <w:noProof/>
        </w:rPr>
        <w:id w:val="800661838"/>
        <w:docPartObj>
          <w:docPartGallery w:val="Page Numbers (Bottom of Page)"/>
          <w:docPartUnique/>
        </w:docPartObj>
      </w:sdtPr>
      <w:sdtEndPr/>
      <w:sdtContent>
        <w:r w:rsidR="00C13A78"/>
        <w:r w:rsidR="00C13A78">
          <w:instrText/>
        </w:r>
        <w:r w:rsidR="00C13A78"/>
        <w:r w:rsidR="00D37291">
          <w:rPr>
            <w:noProof/>
          </w:rPr>
          <w:t>3</w:t>
        </w:r>
        <w:r w:rsidR="00C13A78"/>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49B" w:rsidRDefault="0060449B">
      <w:r>
        <w:separator/>
      </w:r>
    </w:p>
  </w:footnote>
  <w:footnote w:type="continuationSeparator" w:id="0">
    <w:p w:rsidR="0060449B" w:rsidRDefault="0060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BB1" w:rsidRDefault="00542B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FC9" w:rsidRDefault="00C13A78" w:rsidP="00B33FC9">
    <w:pPr>
      <w:pStyle w:val="Koptekst"/>
      <w:jc w:val="right"/>
    </w:pPr>
    <w:r>
      <w:rPr>
        <w:noProof/>
      </w:rPr>
      <w:drawing>
        <wp:anchor distT="0" distB="0" distL="114300" distR="114300" simplePos="0" relativeHeight="251659264" behindDoc="1" locked="0" layoutInCell="1" allowOverlap="1">
          <wp:simplePos x="0" y="0"/>
          <wp:positionH relativeFrom="column">
            <wp:posOffset>-90805</wp:posOffset>
          </wp:positionH>
          <wp:positionV relativeFrom="paragraph">
            <wp:posOffset>-116840</wp:posOffset>
          </wp:positionV>
          <wp:extent cx="2057400" cy="1200150"/>
          <wp:effectExtent l="0" t="0" r="0" b="0"/>
          <wp:wrapNone/>
          <wp:docPr id="1" name="Afbeelding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Afbeelding 7" descr="Logo-Toekomstvisie_ZW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7400" cy="1200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38" w:rsidRPr="00AF79C0" w:rsidRDefault="00C13A78" w:rsidP="00B33FC9">
    <w:pPr>
      <w:pStyle w:val="Koptekst"/>
      <w:jc w:val="right"/>
      <w:rPr>
        <w:rFonts w:ascii="Z: 3of 9 BarCode" w:hAnsi="Z: 3of 9 BarCode"/>
      </w:rPr>
    </w:pPr>
    <w:r w:rsidRPr="00AF79C0">
      <w:rPr>
        <w:rFonts w:ascii="Z: 3of 9 BarCode" w:hAnsi="Z: 3of 9 BarCode"/>
        <w:noProof/>
      </w:rPr>
      <w:drawing>
        <wp:anchor distT="0" distB="0" distL="114300" distR="114300" simplePos="0" relativeHeight="251658240" behindDoc="1" locked="0" layoutInCell="1" allowOverlap="1">
          <wp:simplePos x="0" y="0"/>
          <wp:positionH relativeFrom="column">
            <wp:posOffset>-71755</wp:posOffset>
          </wp:positionH>
          <wp:positionV relativeFrom="paragraph">
            <wp:posOffset>-212090</wp:posOffset>
          </wp:positionV>
          <wp:extent cx="2057400" cy="1200150"/>
          <wp:effectExtent l="0" t="0" r="0" b="0"/>
          <wp:wrapNone/>
          <wp:docPr id="2" name="Afbeelding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7834464" name="Afbeelding 7" descr="Logo-Toekomstvisie_ZW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7400" cy="1200150"/>
                  </a:xfrm>
                  <a:prstGeom prst="rect">
                    <a:avLst/>
                  </a:prstGeom>
                  <a:noFill/>
                </pic:spPr>
              </pic:pic>
            </a:graphicData>
          </a:graphic>
          <wp14:sizeRelH relativeFrom="page">
            <wp14:pctWidth>0</wp14:pctWidth>
          </wp14:sizeRelH>
          <wp14:sizeRelV relativeFrom="page">
            <wp14:pctHeight>0</wp14:pctHeight>
          </wp14:sizeRelV>
        </wp:anchor>
      </w:drawing>
    </w:r>
    <w:r w:rsidR="00B33FC9" w:rsidRPr="00AF79C0">
      <w:rPr>
        <w:rFonts w:ascii="Z: 3of 9 BarCode" w:hAnsi="Z: 3of 9 BarCode"/>
      </w:rPr>
      <w:t>*</w:t>
    </w:r>
    <w:r>
      <w:rPr>
        <w:rFonts w:ascii="Z: 3of 9 BarCode" w:hAnsi="Z: 3of 9 BarCode"/>
      </w:rPr>
      <w:t>R20.050</w:t>
    </w:r>
    <w:r w:rsidR="00B33FC9" w:rsidRPr="00AF79C0">
      <w:rPr>
        <w:rFonts w:ascii="Z: 3of 9 BarCode" w:hAnsi="Z: 3of 9 BarCode"/>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FC9" w:rsidRPr="00B33FC9" w:rsidRDefault="00C13A78" w:rsidP="00B33FC9">
    <w:pPr>
      <w:pStyle w:val="Koptekst"/>
      <w:jc w:val="right"/>
    </w:pPr>
    <w:r>
      <w:rPr>
        <w:noProof/>
      </w:rPr>
      <w:drawing>
        <wp:anchor distT="0" distB="0" distL="114300" distR="114300" simplePos="0" relativeHeight="251660288" behindDoc="1" locked="0" layoutInCell="1" allowOverlap="1">
          <wp:simplePos x="0" y="0"/>
          <wp:positionH relativeFrom="column">
            <wp:posOffset>-62230</wp:posOffset>
          </wp:positionH>
          <wp:positionV relativeFrom="paragraph">
            <wp:posOffset>-2540</wp:posOffset>
          </wp:positionV>
          <wp:extent cx="2057400" cy="1200150"/>
          <wp:effectExtent l="0" t="0" r="0" b="0"/>
          <wp:wrapNone/>
          <wp:docPr id="3" name="Afbeelding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3036926" name="Afbeelding 7" descr="Logo-Toekomstvisie_ZW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7400" cy="1200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B4B"/>
    <w:multiLevelType w:val="multilevel"/>
    <w:tmpl w:val="7B9A4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EF4314"/>
    <w:multiLevelType w:val="hybridMultilevel"/>
    <w:tmpl w:val="A3CA1696"/>
    <w:lvl w:ilvl="0" w:tplc="8A705CF6">
      <w:numFmt w:val="bullet"/>
      <w:lvlText w:val="-"/>
      <w:lvlJc w:val="left"/>
      <w:pPr>
        <w:ind w:left="502" w:hanging="360"/>
      </w:pPr>
      <w:rPr>
        <w:rFonts w:ascii="Arial" w:eastAsia="Times New Roman" w:hAnsi="Arial" w:cs="Aria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12CA7DE9"/>
    <w:multiLevelType w:val="hybridMultilevel"/>
    <w:tmpl w:val="7EF26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43144C"/>
    <w:multiLevelType w:val="hybridMultilevel"/>
    <w:tmpl w:val="7EF26B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6D7270"/>
    <w:multiLevelType w:val="hybridMultilevel"/>
    <w:tmpl w:val="2E2EEF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16233C"/>
    <w:multiLevelType w:val="multilevel"/>
    <w:tmpl w:val="4EF09B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3F511F"/>
    <w:multiLevelType w:val="hybridMultilevel"/>
    <w:tmpl w:val="7EF26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413D7E"/>
    <w:multiLevelType w:val="hybridMultilevel"/>
    <w:tmpl w:val="43BE4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A52DF6"/>
    <w:multiLevelType w:val="hybridMultilevel"/>
    <w:tmpl w:val="EDF8FB9E"/>
    <w:lvl w:ilvl="0" w:tplc="F4DAD13E">
      <w:start w:val="1"/>
      <w:numFmt w:val="decimal"/>
      <w:lvlText w:val="%1."/>
      <w:lvlJc w:val="left"/>
      <w:pPr>
        <w:ind w:left="303" w:hanging="360"/>
      </w:pPr>
      <w:rPr>
        <w:rFonts w:hint="default"/>
      </w:rPr>
    </w:lvl>
    <w:lvl w:ilvl="1" w:tplc="04130019" w:tentative="1">
      <w:start w:val="1"/>
      <w:numFmt w:val="lowerLetter"/>
      <w:lvlText w:val="%2."/>
      <w:lvlJc w:val="left"/>
      <w:pPr>
        <w:ind w:left="1023" w:hanging="360"/>
      </w:pPr>
    </w:lvl>
    <w:lvl w:ilvl="2" w:tplc="0413001B" w:tentative="1">
      <w:start w:val="1"/>
      <w:numFmt w:val="lowerRoman"/>
      <w:lvlText w:val="%3."/>
      <w:lvlJc w:val="right"/>
      <w:pPr>
        <w:ind w:left="1743" w:hanging="180"/>
      </w:pPr>
    </w:lvl>
    <w:lvl w:ilvl="3" w:tplc="0413000F" w:tentative="1">
      <w:start w:val="1"/>
      <w:numFmt w:val="decimal"/>
      <w:lvlText w:val="%4."/>
      <w:lvlJc w:val="left"/>
      <w:pPr>
        <w:ind w:left="2463" w:hanging="360"/>
      </w:pPr>
    </w:lvl>
    <w:lvl w:ilvl="4" w:tplc="04130019" w:tentative="1">
      <w:start w:val="1"/>
      <w:numFmt w:val="lowerLetter"/>
      <w:lvlText w:val="%5."/>
      <w:lvlJc w:val="left"/>
      <w:pPr>
        <w:ind w:left="3183" w:hanging="360"/>
      </w:pPr>
    </w:lvl>
    <w:lvl w:ilvl="5" w:tplc="0413001B" w:tentative="1">
      <w:start w:val="1"/>
      <w:numFmt w:val="lowerRoman"/>
      <w:lvlText w:val="%6."/>
      <w:lvlJc w:val="right"/>
      <w:pPr>
        <w:ind w:left="3903" w:hanging="180"/>
      </w:pPr>
    </w:lvl>
    <w:lvl w:ilvl="6" w:tplc="0413000F" w:tentative="1">
      <w:start w:val="1"/>
      <w:numFmt w:val="decimal"/>
      <w:lvlText w:val="%7."/>
      <w:lvlJc w:val="left"/>
      <w:pPr>
        <w:ind w:left="4623" w:hanging="360"/>
      </w:pPr>
    </w:lvl>
    <w:lvl w:ilvl="7" w:tplc="04130019" w:tentative="1">
      <w:start w:val="1"/>
      <w:numFmt w:val="lowerLetter"/>
      <w:lvlText w:val="%8."/>
      <w:lvlJc w:val="left"/>
      <w:pPr>
        <w:ind w:left="5343" w:hanging="360"/>
      </w:pPr>
    </w:lvl>
    <w:lvl w:ilvl="8" w:tplc="0413001B" w:tentative="1">
      <w:start w:val="1"/>
      <w:numFmt w:val="lowerRoman"/>
      <w:lvlText w:val="%9."/>
      <w:lvlJc w:val="right"/>
      <w:pPr>
        <w:ind w:left="6063" w:hanging="180"/>
      </w:pPr>
    </w:lvl>
  </w:abstractNum>
  <w:abstractNum w:abstractNumId="9" w15:restartNumberingAfterBreak="0">
    <w:nsid w:val="58C958DC"/>
    <w:multiLevelType w:val="hybridMultilevel"/>
    <w:tmpl w:val="7EF26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487F86"/>
    <w:multiLevelType w:val="hybridMultilevel"/>
    <w:tmpl w:val="E2207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FB05B8A"/>
    <w:multiLevelType w:val="multilevel"/>
    <w:tmpl w:val="E9B8F0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7"/>
  </w:num>
  <w:num w:numId="3">
    <w:abstractNumId w:val="5"/>
  </w:num>
  <w:num w:numId="4">
    <w:abstractNumId w:val="2"/>
  </w:num>
  <w:num w:numId="5">
    <w:abstractNumId w:val="0"/>
  </w:num>
  <w:num w:numId="6">
    <w:abstractNumId w:val="10"/>
  </w:num>
  <w:num w:numId="7">
    <w:abstractNumId w:val="4"/>
  </w:num>
  <w:num w:numId="8">
    <w:abstractNumId w:val="11"/>
  </w:num>
  <w:num w:numId="9">
    <w:abstractNumId w:val="6"/>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36"/>
  <w:displayHorizontalDrawingGridEvery w:val="0"/>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B4154C"/>
    <w:rsid w:val="00000CB6"/>
    <w:rsid w:val="00002691"/>
    <w:rsid w:val="00002C87"/>
    <w:rsid w:val="000047B5"/>
    <w:rsid w:val="000113FC"/>
    <w:rsid w:val="0001347D"/>
    <w:rsid w:val="00023B9B"/>
    <w:rsid w:val="0003232F"/>
    <w:rsid w:val="000379EB"/>
    <w:rsid w:val="0004049A"/>
    <w:rsid w:val="000420D3"/>
    <w:rsid w:val="00044A15"/>
    <w:rsid w:val="00045326"/>
    <w:rsid w:val="00046025"/>
    <w:rsid w:val="00047179"/>
    <w:rsid w:val="00057529"/>
    <w:rsid w:val="00065838"/>
    <w:rsid w:val="00067ABC"/>
    <w:rsid w:val="00070D41"/>
    <w:rsid w:val="00071BB9"/>
    <w:rsid w:val="000725A5"/>
    <w:rsid w:val="000812A0"/>
    <w:rsid w:val="00082A1D"/>
    <w:rsid w:val="00082C79"/>
    <w:rsid w:val="000838FD"/>
    <w:rsid w:val="00083C41"/>
    <w:rsid w:val="000841CA"/>
    <w:rsid w:val="00087838"/>
    <w:rsid w:val="00087FBC"/>
    <w:rsid w:val="000900BA"/>
    <w:rsid w:val="00090448"/>
    <w:rsid w:val="00094054"/>
    <w:rsid w:val="00094C12"/>
    <w:rsid w:val="000978ED"/>
    <w:rsid w:val="000A7507"/>
    <w:rsid w:val="000B00E1"/>
    <w:rsid w:val="000B34FA"/>
    <w:rsid w:val="000B60E9"/>
    <w:rsid w:val="000B6A34"/>
    <w:rsid w:val="000C262F"/>
    <w:rsid w:val="000C3099"/>
    <w:rsid w:val="000D4EB7"/>
    <w:rsid w:val="000E166E"/>
    <w:rsid w:val="000F7196"/>
    <w:rsid w:val="001012D4"/>
    <w:rsid w:val="001054EF"/>
    <w:rsid w:val="001065E4"/>
    <w:rsid w:val="00106F0D"/>
    <w:rsid w:val="00113282"/>
    <w:rsid w:val="00114FA1"/>
    <w:rsid w:val="001150BE"/>
    <w:rsid w:val="0012070A"/>
    <w:rsid w:val="00122438"/>
    <w:rsid w:val="001227B4"/>
    <w:rsid w:val="00123161"/>
    <w:rsid w:val="00127D13"/>
    <w:rsid w:val="00132560"/>
    <w:rsid w:val="001353B4"/>
    <w:rsid w:val="00144197"/>
    <w:rsid w:val="00144931"/>
    <w:rsid w:val="001551AD"/>
    <w:rsid w:val="0015664F"/>
    <w:rsid w:val="00156E13"/>
    <w:rsid w:val="00164223"/>
    <w:rsid w:val="00167546"/>
    <w:rsid w:val="00172C28"/>
    <w:rsid w:val="001744BB"/>
    <w:rsid w:val="00175606"/>
    <w:rsid w:val="001773C3"/>
    <w:rsid w:val="00184FAF"/>
    <w:rsid w:val="001920F6"/>
    <w:rsid w:val="001927DA"/>
    <w:rsid w:val="00194D0C"/>
    <w:rsid w:val="001964C0"/>
    <w:rsid w:val="00196A62"/>
    <w:rsid w:val="001A004D"/>
    <w:rsid w:val="001A0724"/>
    <w:rsid w:val="001B2C27"/>
    <w:rsid w:val="001B4695"/>
    <w:rsid w:val="001B793E"/>
    <w:rsid w:val="001D0165"/>
    <w:rsid w:val="001D1DF7"/>
    <w:rsid w:val="001D5F03"/>
    <w:rsid w:val="001D62FB"/>
    <w:rsid w:val="001E5BF1"/>
    <w:rsid w:val="001F0EAF"/>
    <w:rsid w:val="001F1A53"/>
    <w:rsid w:val="001F1F81"/>
    <w:rsid w:val="001F42CD"/>
    <w:rsid w:val="001F77F0"/>
    <w:rsid w:val="00200455"/>
    <w:rsid w:val="00202E9D"/>
    <w:rsid w:val="00203847"/>
    <w:rsid w:val="00204E8F"/>
    <w:rsid w:val="00210030"/>
    <w:rsid w:val="0021272C"/>
    <w:rsid w:val="00220ABC"/>
    <w:rsid w:val="00221979"/>
    <w:rsid w:val="00222A2A"/>
    <w:rsid w:val="00224787"/>
    <w:rsid w:val="00225178"/>
    <w:rsid w:val="002308E2"/>
    <w:rsid w:val="00231C29"/>
    <w:rsid w:val="002341AC"/>
    <w:rsid w:val="00241C5A"/>
    <w:rsid w:val="0024206B"/>
    <w:rsid w:val="002447F7"/>
    <w:rsid w:val="00244868"/>
    <w:rsid w:val="002453D4"/>
    <w:rsid w:val="00246A89"/>
    <w:rsid w:val="002512C0"/>
    <w:rsid w:val="00251CCC"/>
    <w:rsid w:val="00251F4A"/>
    <w:rsid w:val="002565A5"/>
    <w:rsid w:val="0026236D"/>
    <w:rsid w:val="00262962"/>
    <w:rsid w:val="002672D6"/>
    <w:rsid w:val="00270C75"/>
    <w:rsid w:val="0027685E"/>
    <w:rsid w:val="00283029"/>
    <w:rsid w:val="00291ECA"/>
    <w:rsid w:val="002954D5"/>
    <w:rsid w:val="00297976"/>
    <w:rsid w:val="00297C2C"/>
    <w:rsid w:val="002A38F2"/>
    <w:rsid w:val="002A4467"/>
    <w:rsid w:val="002A4E78"/>
    <w:rsid w:val="002A7B23"/>
    <w:rsid w:val="002B0777"/>
    <w:rsid w:val="002B3C4F"/>
    <w:rsid w:val="002B5A60"/>
    <w:rsid w:val="002C0BB5"/>
    <w:rsid w:val="002C2BF7"/>
    <w:rsid w:val="002C48F4"/>
    <w:rsid w:val="002C55FB"/>
    <w:rsid w:val="002C787B"/>
    <w:rsid w:val="002C7900"/>
    <w:rsid w:val="002D0ECA"/>
    <w:rsid w:val="002D5EC4"/>
    <w:rsid w:val="002D7A22"/>
    <w:rsid w:val="002E04A6"/>
    <w:rsid w:val="002E0C1A"/>
    <w:rsid w:val="002E11AA"/>
    <w:rsid w:val="002E2E94"/>
    <w:rsid w:val="002F05FE"/>
    <w:rsid w:val="002F07C4"/>
    <w:rsid w:val="002F3FB6"/>
    <w:rsid w:val="00303DB9"/>
    <w:rsid w:val="00306A00"/>
    <w:rsid w:val="00306C80"/>
    <w:rsid w:val="00306EC6"/>
    <w:rsid w:val="003101B1"/>
    <w:rsid w:val="0031251F"/>
    <w:rsid w:val="00312D0C"/>
    <w:rsid w:val="003246C0"/>
    <w:rsid w:val="00326A60"/>
    <w:rsid w:val="003323C6"/>
    <w:rsid w:val="00337061"/>
    <w:rsid w:val="00340172"/>
    <w:rsid w:val="003418D4"/>
    <w:rsid w:val="003429E8"/>
    <w:rsid w:val="00350641"/>
    <w:rsid w:val="003508AF"/>
    <w:rsid w:val="00352B08"/>
    <w:rsid w:val="00355AF4"/>
    <w:rsid w:val="00357DC7"/>
    <w:rsid w:val="00364AE6"/>
    <w:rsid w:val="00365376"/>
    <w:rsid w:val="00366CAB"/>
    <w:rsid w:val="00372EAF"/>
    <w:rsid w:val="00386D11"/>
    <w:rsid w:val="0038744B"/>
    <w:rsid w:val="00387943"/>
    <w:rsid w:val="00391058"/>
    <w:rsid w:val="00393690"/>
    <w:rsid w:val="00394F0E"/>
    <w:rsid w:val="003A1B95"/>
    <w:rsid w:val="003A3C01"/>
    <w:rsid w:val="003A6215"/>
    <w:rsid w:val="003B08BD"/>
    <w:rsid w:val="003B18BC"/>
    <w:rsid w:val="003C3741"/>
    <w:rsid w:val="003E3B1B"/>
    <w:rsid w:val="003E58AA"/>
    <w:rsid w:val="003E77DA"/>
    <w:rsid w:val="003F4219"/>
    <w:rsid w:val="003F68C9"/>
    <w:rsid w:val="0040012D"/>
    <w:rsid w:val="00404BE2"/>
    <w:rsid w:val="0040711B"/>
    <w:rsid w:val="00410C1F"/>
    <w:rsid w:val="00413539"/>
    <w:rsid w:val="00415B4A"/>
    <w:rsid w:val="00417377"/>
    <w:rsid w:val="004211F3"/>
    <w:rsid w:val="00423296"/>
    <w:rsid w:val="00426514"/>
    <w:rsid w:val="00431583"/>
    <w:rsid w:val="004327D4"/>
    <w:rsid w:val="00442290"/>
    <w:rsid w:val="00442D76"/>
    <w:rsid w:val="00445790"/>
    <w:rsid w:val="00445A6B"/>
    <w:rsid w:val="0045419F"/>
    <w:rsid w:val="00463EA9"/>
    <w:rsid w:val="00466D7C"/>
    <w:rsid w:val="004703F7"/>
    <w:rsid w:val="00470D0B"/>
    <w:rsid w:val="0047190D"/>
    <w:rsid w:val="00471B2A"/>
    <w:rsid w:val="00476429"/>
    <w:rsid w:val="00477B43"/>
    <w:rsid w:val="00483707"/>
    <w:rsid w:val="00484193"/>
    <w:rsid w:val="00486B5E"/>
    <w:rsid w:val="00487A28"/>
    <w:rsid w:val="00492C11"/>
    <w:rsid w:val="0049778A"/>
    <w:rsid w:val="004A6561"/>
    <w:rsid w:val="004B04BB"/>
    <w:rsid w:val="004B25D0"/>
    <w:rsid w:val="004B3076"/>
    <w:rsid w:val="004B3417"/>
    <w:rsid w:val="004B374E"/>
    <w:rsid w:val="004B531B"/>
    <w:rsid w:val="004B5CED"/>
    <w:rsid w:val="004B707E"/>
    <w:rsid w:val="004B73C1"/>
    <w:rsid w:val="004C27DA"/>
    <w:rsid w:val="004C59BF"/>
    <w:rsid w:val="004C74A9"/>
    <w:rsid w:val="004C7956"/>
    <w:rsid w:val="004D2BDA"/>
    <w:rsid w:val="004D4438"/>
    <w:rsid w:val="004D5333"/>
    <w:rsid w:val="004D54C8"/>
    <w:rsid w:val="004E02A1"/>
    <w:rsid w:val="004E33F3"/>
    <w:rsid w:val="004F25C5"/>
    <w:rsid w:val="004F5BC9"/>
    <w:rsid w:val="004F6BB4"/>
    <w:rsid w:val="00500844"/>
    <w:rsid w:val="005039B5"/>
    <w:rsid w:val="00503EA7"/>
    <w:rsid w:val="005067B9"/>
    <w:rsid w:val="0050772B"/>
    <w:rsid w:val="00510D27"/>
    <w:rsid w:val="005156CD"/>
    <w:rsid w:val="00522AE4"/>
    <w:rsid w:val="0052345B"/>
    <w:rsid w:val="00524835"/>
    <w:rsid w:val="00527F1B"/>
    <w:rsid w:val="00541A3A"/>
    <w:rsid w:val="00542BB1"/>
    <w:rsid w:val="00542F8F"/>
    <w:rsid w:val="00543BE3"/>
    <w:rsid w:val="005440C8"/>
    <w:rsid w:val="005458E4"/>
    <w:rsid w:val="00545FAC"/>
    <w:rsid w:val="00547234"/>
    <w:rsid w:val="00547237"/>
    <w:rsid w:val="005511B8"/>
    <w:rsid w:val="005525CB"/>
    <w:rsid w:val="00553987"/>
    <w:rsid w:val="0056121D"/>
    <w:rsid w:val="005622D8"/>
    <w:rsid w:val="00563463"/>
    <w:rsid w:val="005641BD"/>
    <w:rsid w:val="0057046D"/>
    <w:rsid w:val="00575E86"/>
    <w:rsid w:val="00576522"/>
    <w:rsid w:val="005800D4"/>
    <w:rsid w:val="00580697"/>
    <w:rsid w:val="0058474F"/>
    <w:rsid w:val="00584A22"/>
    <w:rsid w:val="00586F61"/>
    <w:rsid w:val="005876F4"/>
    <w:rsid w:val="00593E50"/>
    <w:rsid w:val="005942C2"/>
    <w:rsid w:val="00597C5F"/>
    <w:rsid w:val="005A093C"/>
    <w:rsid w:val="005A182C"/>
    <w:rsid w:val="005A2F30"/>
    <w:rsid w:val="005A7424"/>
    <w:rsid w:val="005B0BC4"/>
    <w:rsid w:val="005B20FA"/>
    <w:rsid w:val="005C51C6"/>
    <w:rsid w:val="005D5260"/>
    <w:rsid w:val="005E0313"/>
    <w:rsid w:val="005F017E"/>
    <w:rsid w:val="005F6C1C"/>
    <w:rsid w:val="005F742E"/>
    <w:rsid w:val="005F7530"/>
    <w:rsid w:val="00602397"/>
    <w:rsid w:val="0060449B"/>
    <w:rsid w:val="00607F70"/>
    <w:rsid w:val="0061082B"/>
    <w:rsid w:val="00613D29"/>
    <w:rsid w:val="00617156"/>
    <w:rsid w:val="00617F69"/>
    <w:rsid w:val="00634306"/>
    <w:rsid w:val="0063448E"/>
    <w:rsid w:val="00637014"/>
    <w:rsid w:val="00637B90"/>
    <w:rsid w:val="006572AF"/>
    <w:rsid w:val="00663676"/>
    <w:rsid w:val="00664631"/>
    <w:rsid w:val="006718E6"/>
    <w:rsid w:val="00672B01"/>
    <w:rsid w:val="00672CA4"/>
    <w:rsid w:val="00672D13"/>
    <w:rsid w:val="00675E72"/>
    <w:rsid w:val="00676610"/>
    <w:rsid w:val="00676CE5"/>
    <w:rsid w:val="00681957"/>
    <w:rsid w:val="00682B0C"/>
    <w:rsid w:val="006833F4"/>
    <w:rsid w:val="006866E0"/>
    <w:rsid w:val="00691654"/>
    <w:rsid w:val="00691AE3"/>
    <w:rsid w:val="006940BD"/>
    <w:rsid w:val="006972CE"/>
    <w:rsid w:val="006B17DA"/>
    <w:rsid w:val="006B2E4A"/>
    <w:rsid w:val="006B48C4"/>
    <w:rsid w:val="006B6D53"/>
    <w:rsid w:val="006B7741"/>
    <w:rsid w:val="006B7DFF"/>
    <w:rsid w:val="006C1A04"/>
    <w:rsid w:val="006C2D3F"/>
    <w:rsid w:val="006C5F82"/>
    <w:rsid w:val="006C65C9"/>
    <w:rsid w:val="006C663E"/>
    <w:rsid w:val="006C7F1A"/>
    <w:rsid w:val="006D2882"/>
    <w:rsid w:val="006D7EB2"/>
    <w:rsid w:val="006E01E1"/>
    <w:rsid w:val="006E35FB"/>
    <w:rsid w:val="006E51BC"/>
    <w:rsid w:val="006F1674"/>
    <w:rsid w:val="006F35FD"/>
    <w:rsid w:val="006F44F5"/>
    <w:rsid w:val="007005EA"/>
    <w:rsid w:val="007018F4"/>
    <w:rsid w:val="00704BEF"/>
    <w:rsid w:val="00707EDD"/>
    <w:rsid w:val="00714C56"/>
    <w:rsid w:val="00715A40"/>
    <w:rsid w:val="00715FF9"/>
    <w:rsid w:val="00720237"/>
    <w:rsid w:val="007215B9"/>
    <w:rsid w:val="00721890"/>
    <w:rsid w:val="00726215"/>
    <w:rsid w:val="00727761"/>
    <w:rsid w:val="00731D7F"/>
    <w:rsid w:val="00733E60"/>
    <w:rsid w:val="00737546"/>
    <w:rsid w:val="007400E3"/>
    <w:rsid w:val="007406A1"/>
    <w:rsid w:val="0074487C"/>
    <w:rsid w:val="0074498B"/>
    <w:rsid w:val="00747238"/>
    <w:rsid w:val="00750A2A"/>
    <w:rsid w:val="0075235D"/>
    <w:rsid w:val="007523F6"/>
    <w:rsid w:val="00753453"/>
    <w:rsid w:val="00754EC2"/>
    <w:rsid w:val="00756D6E"/>
    <w:rsid w:val="007602A2"/>
    <w:rsid w:val="00761CB0"/>
    <w:rsid w:val="007623AA"/>
    <w:rsid w:val="00763518"/>
    <w:rsid w:val="007704DC"/>
    <w:rsid w:val="00773B95"/>
    <w:rsid w:val="0078162A"/>
    <w:rsid w:val="00785F1A"/>
    <w:rsid w:val="00790B2A"/>
    <w:rsid w:val="00795637"/>
    <w:rsid w:val="007A00B6"/>
    <w:rsid w:val="007A0EAA"/>
    <w:rsid w:val="007A187A"/>
    <w:rsid w:val="007A1A7F"/>
    <w:rsid w:val="007A202C"/>
    <w:rsid w:val="007A3B74"/>
    <w:rsid w:val="007A69EB"/>
    <w:rsid w:val="007A75CA"/>
    <w:rsid w:val="007A7C15"/>
    <w:rsid w:val="007B06A9"/>
    <w:rsid w:val="007B3035"/>
    <w:rsid w:val="007B3CD4"/>
    <w:rsid w:val="007B3FB9"/>
    <w:rsid w:val="007B4AC6"/>
    <w:rsid w:val="007C0AED"/>
    <w:rsid w:val="007C20D9"/>
    <w:rsid w:val="007C40AB"/>
    <w:rsid w:val="007C543E"/>
    <w:rsid w:val="007D0454"/>
    <w:rsid w:val="007D70B8"/>
    <w:rsid w:val="007D79D3"/>
    <w:rsid w:val="007E3FE7"/>
    <w:rsid w:val="007E5E8C"/>
    <w:rsid w:val="007E64E7"/>
    <w:rsid w:val="007F1DBE"/>
    <w:rsid w:val="007F6DEF"/>
    <w:rsid w:val="008010F7"/>
    <w:rsid w:val="00807061"/>
    <w:rsid w:val="0081076A"/>
    <w:rsid w:val="00811527"/>
    <w:rsid w:val="00811880"/>
    <w:rsid w:val="008150CF"/>
    <w:rsid w:val="00815230"/>
    <w:rsid w:val="00816677"/>
    <w:rsid w:val="00816782"/>
    <w:rsid w:val="0082077C"/>
    <w:rsid w:val="00825E55"/>
    <w:rsid w:val="00830446"/>
    <w:rsid w:val="00833142"/>
    <w:rsid w:val="00833DE7"/>
    <w:rsid w:val="00836D8B"/>
    <w:rsid w:val="00843309"/>
    <w:rsid w:val="00845E7E"/>
    <w:rsid w:val="008473E4"/>
    <w:rsid w:val="00856264"/>
    <w:rsid w:val="00856A47"/>
    <w:rsid w:val="00861B1B"/>
    <w:rsid w:val="008626F5"/>
    <w:rsid w:val="008637F2"/>
    <w:rsid w:val="00863E1E"/>
    <w:rsid w:val="0086582E"/>
    <w:rsid w:val="00870D6D"/>
    <w:rsid w:val="00871C05"/>
    <w:rsid w:val="008729EC"/>
    <w:rsid w:val="00881812"/>
    <w:rsid w:val="0088300E"/>
    <w:rsid w:val="00884906"/>
    <w:rsid w:val="00886051"/>
    <w:rsid w:val="00887F2F"/>
    <w:rsid w:val="00896C9C"/>
    <w:rsid w:val="008B15B1"/>
    <w:rsid w:val="008B3208"/>
    <w:rsid w:val="008B4404"/>
    <w:rsid w:val="008B6825"/>
    <w:rsid w:val="008B68D1"/>
    <w:rsid w:val="008B701D"/>
    <w:rsid w:val="008B7241"/>
    <w:rsid w:val="008C4A0D"/>
    <w:rsid w:val="008C5CC5"/>
    <w:rsid w:val="008C6275"/>
    <w:rsid w:val="008C661F"/>
    <w:rsid w:val="008D14B0"/>
    <w:rsid w:val="008D225A"/>
    <w:rsid w:val="008D6ED1"/>
    <w:rsid w:val="008D74FF"/>
    <w:rsid w:val="008D758B"/>
    <w:rsid w:val="008E34E1"/>
    <w:rsid w:val="008E4927"/>
    <w:rsid w:val="008E5566"/>
    <w:rsid w:val="008E6937"/>
    <w:rsid w:val="008E6975"/>
    <w:rsid w:val="008E6A13"/>
    <w:rsid w:val="008F02A5"/>
    <w:rsid w:val="008F0552"/>
    <w:rsid w:val="008F669F"/>
    <w:rsid w:val="00905450"/>
    <w:rsid w:val="00907699"/>
    <w:rsid w:val="00907FCB"/>
    <w:rsid w:val="00910754"/>
    <w:rsid w:val="00914A58"/>
    <w:rsid w:val="00920FB0"/>
    <w:rsid w:val="00924866"/>
    <w:rsid w:val="0093631D"/>
    <w:rsid w:val="0093793D"/>
    <w:rsid w:val="00940007"/>
    <w:rsid w:val="00942B4B"/>
    <w:rsid w:val="009463C3"/>
    <w:rsid w:val="00946AB3"/>
    <w:rsid w:val="0095439B"/>
    <w:rsid w:val="00957303"/>
    <w:rsid w:val="00965C0E"/>
    <w:rsid w:val="00966D16"/>
    <w:rsid w:val="00971D01"/>
    <w:rsid w:val="00972BBE"/>
    <w:rsid w:val="00975C85"/>
    <w:rsid w:val="00976684"/>
    <w:rsid w:val="009767EC"/>
    <w:rsid w:val="00976BC7"/>
    <w:rsid w:val="009800B8"/>
    <w:rsid w:val="00981AC8"/>
    <w:rsid w:val="00982A38"/>
    <w:rsid w:val="00983656"/>
    <w:rsid w:val="0098670B"/>
    <w:rsid w:val="00986734"/>
    <w:rsid w:val="00992710"/>
    <w:rsid w:val="00997D3D"/>
    <w:rsid w:val="009A402E"/>
    <w:rsid w:val="009A67CC"/>
    <w:rsid w:val="009C21DA"/>
    <w:rsid w:val="009C314A"/>
    <w:rsid w:val="009C5AF8"/>
    <w:rsid w:val="009D7C81"/>
    <w:rsid w:val="009E20C8"/>
    <w:rsid w:val="009F2799"/>
    <w:rsid w:val="00A0661B"/>
    <w:rsid w:val="00A106AF"/>
    <w:rsid w:val="00A12B9B"/>
    <w:rsid w:val="00A13320"/>
    <w:rsid w:val="00A14492"/>
    <w:rsid w:val="00A15A2B"/>
    <w:rsid w:val="00A266F1"/>
    <w:rsid w:val="00A310A9"/>
    <w:rsid w:val="00A3185C"/>
    <w:rsid w:val="00A3269F"/>
    <w:rsid w:val="00A3290C"/>
    <w:rsid w:val="00A36B85"/>
    <w:rsid w:val="00A40BFF"/>
    <w:rsid w:val="00A43AFC"/>
    <w:rsid w:val="00A46C30"/>
    <w:rsid w:val="00A50D58"/>
    <w:rsid w:val="00A565CD"/>
    <w:rsid w:val="00A57C34"/>
    <w:rsid w:val="00A57CB7"/>
    <w:rsid w:val="00A6089C"/>
    <w:rsid w:val="00A644E9"/>
    <w:rsid w:val="00A67621"/>
    <w:rsid w:val="00A67CC4"/>
    <w:rsid w:val="00A70444"/>
    <w:rsid w:val="00A704FA"/>
    <w:rsid w:val="00A7080B"/>
    <w:rsid w:val="00A73F00"/>
    <w:rsid w:val="00A75957"/>
    <w:rsid w:val="00A75F50"/>
    <w:rsid w:val="00A82B2A"/>
    <w:rsid w:val="00A841BD"/>
    <w:rsid w:val="00A8542D"/>
    <w:rsid w:val="00A8656C"/>
    <w:rsid w:val="00A87F98"/>
    <w:rsid w:val="00A91753"/>
    <w:rsid w:val="00A96BB4"/>
    <w:rsid w:val="00AA086E"/>
    <w:rsid w:val="00AA24F7"/>
    <w:rsid w:val="00AA559E"/>
    <w:rsid w:val="00AA5B7B"/>
    <w:rsid w:val="00AA6DFF"/>
    <w:rsid w:val="00AB04BC"/>
    <w:rsid w:val="00AB36D3"/>
    <w:rsid w:val="00AB38B5"/>
    <w:rsid w:val="00AB52BF"/>
    <w:rsid w:val="00AC10CA"/>
    <w:rsid w:val="00AC6A8A"/>
    <w:rsid w:val="00AD396E"/>
    <w:rsid w:val="00AD3D83"/>
    <w:rsid w:val="00AE171B"/>
    <w:rsid w:val="00AE1FAE"/>
    <w:rsid w:val="00AE33D8"/>
    <w:rsid w:val="00AE4156"/>
    <w:rsid w:val="00AE6556"/>
    <w:rsid w:val="00AE7844"/>
    <w:rsid w:val="00AF1942"/>
    <w:rsid w:val="00AF26C8"/>
    <w:rsid w:val="00AF7971"/>
    <w:rsid w:val="00AF79C0"/>
    <w:rsid w:val="00B00D7F"/>
    <w:rsid w:val="00B10ADA"/>
    <w:rsid w:val="00B12B53"/>
    <w:rsid w:val="00B15BC1"/>
    <w:rsid w:val="00B20D9C"/>
    <w:rsid w:val="00B212A2"/>
    <w:rsid w:val="00B21F4B"/>
    <w:rsid w:val="00B22FB4"/>
    <w:rsid w:val="00B25E60"/>
    <w:rsid w:val="00B30437"/>
    <w:rsid w:val="00B31686"/>
    <w:rsid w:val="00B32B32"/>
    <w:rsid w:val="00B33FC9"/>
    <w:rsid w:val="00B34F0B"/>
    <w:rsid w:val="00B4154C"/>
    <w:rsid w:val="00B42693"/>
    <w:rsid w:val="00B43F07"/>
    <w:rsid w:val="00B443D1"/>
    <w:rsid w:val="00B518DB"/>
    <w:rsid w:val="00B52B33"/>
    <w:rsid w:val="00B567C3"/>
    <w:rsid w:val="00B649DB"/>
    <w:rsid w:val="00B70DC1"/>
    <w:rsid w:val="00B71EC1"/>
    <w:rsid w:val="00B71FDE"/>
    <w:rsid w:val="00B7526B"/>
    <w:rsid w:val="00B77250"/>
    <w:rsid w:val="00B7799C"/>
    <w:rsid w:val="00B844F8"/>
    <w:rsid w:val="00B86E3E"/>
    <w:rsid w:val="00B925F3"/>
    <w:rsid w:val="00BA0C9E"/>
    <w:rsid w:val="00BA2208"/>
    <w:rsid w:val="00BA52B5"/>
    <w:rsid w:val="00BB4C78"/>
    <w:rsid w:val="00BC0D10"/>
    <w:rsid w:val="00BC2FEC"/>
    <w:rsid w:val="00BD27D3"/>
    <w:rsid w:val="00BD6155"/>
    <w:rsid w:val="00BD6EA5"/>
    <w:rsid w:val="00BD7DC3"/>
    <w:rsid w:val="00BF55E8"/>
    <w:rsid w:val="00BF6CF4"/>
    <w:rsid w:val="00C0680B"/>
    <w:rsid w:val="00C07441"/>
    <w:rsid w:val="00C126B0"/>
    <w:rsid w:val="00C13A78"/>
    <w:rsid w:val="00C31067"/>
    <w:rsid w:val="00C3199E"/>
    <w:rsid w:val="00C33F57"/>
    <w:rsid w:val="00C34B14"/>
    <w:rsid w:val="00C4174C"/>
    <w:rsid w:val="00C41D9F"/>
    <w:rsid w:val="00C47B9D"/>
    <w:rsid w:val="00C53712"/>
    <w:rsid w:val="00C53F7A"/>
    <w:rsid w:val="00C700A1"/>
    <w:rsid w:val="00C76401"/>
    <w:rsid w:val="00C82FBB"/>
    <w:rsid w:val="00C86C03"/>
    <w:rsid w:val="00C900B5"/>
    <w:rsid w:val="00C901B7"/>
    <w:rsid w:val="00C90409"/>
    <w:rsid w:val="00C914F9"/>
    <w:rsid w:val="00C91F1F"/>
    <w:rsid w:val="00C938CB"/>
    <w:rsid w:val="00C93FA2"/>
    <w:rsid w:val="00C946C0"/>
    <w:rsid w:val="00C94E9E"/>
    <w:rsid w:val="00C95424"/>
    <w:rsid w:val="00C97F9A"/>
    <w:rsid w:val="00CA0198"/>
    <w:rsid w:val="00CA5706"/>
    <w:rsid w:val="00CA5CBE"/>
    <w:rsid w:val="00CB2040"/>
    <w:rsid w:val="00CB3BE8"/>
    <w:rsid w:val="00CB707E"/>
    <w:rsid w:val="00CC3054"/>
    <w:rsid w:val="00CC3342"/>
    <w:rsid w:val="00CC4D71"/>
    <w:rsid w:val="00CC771C"/>
    <w:rsid w:val="00CD06A5"/>
    <w:rsid w:val="00CD2BC3"/>
    <w:rsid w:val="00CD4874"/>
    <w:rsid w:val="00CD4A0D"/>
    <w:rsid w:val="00CD4BF0"/>
    <w:rsid w:val="00CD524A"/>
    <w:rsid w:val="00CE2095"/>
    <w:rsid w:val="00CF56AB"/>
    <w:rsid w:val="00D016A6"/>
    <w:rsid w:val="00D04802"/>
    <w:rsid w:val="00D055ED"/>
    <w:rsid w:val="00D102AD"/>
    <w:rsid w:val="00D11164"/>
    <w:rsid w:val="00D1322B"/>
    <w:rsid w:val="00D20226"/>
    <w:rsid w:val="00D21C3A"/>
    <w:rsid w:val="00D25AC5"/>
    <w:rsid w:val="00D26936"/>
    <w:rsid w:val="00D322EE"/>
    <w:rsid w:val="00D32C4D"/>
    <w:rsid w:val="00D347AA"/>
    <w:rsid w:val="00D353D0"/>
    <w:rsid w:val="00D37291"/>
    <w:rsid w:val="00D373E1"/>
    <w:rsid w:val="00D37B99"/>
    <w:rsid w:val="00D526AB"/>
    <w:rsid w:val="00D559DE"/>
    <w:rsid w:val="00D57E7E"/>
    <w:rsid w:val="00D6024E"/>
    <w:rsid w:val="00D60BA6"/>
    <w:rsid w:val="00D61F58"/>
    <w:rsid w:val="00D62E99"/>
    <w:rsid w:val="00D632A2"/>
    <w:rsid w:val="00D65734"/>
    <w:rsid w:val="00D70977"/>
    <w:rsid w:val="00D72B87"/>
    <w:rsid w:val="00D830E0"/>
    <w:rsid w:val="00D8348D"/>
    <w:rsid w:val="00D91749"/>
    <w:rsid w:val="00D91F72"/>
    <w:rsid w:val="00D92D7A"/>
    <w:rsid w:val="00D9485B"/>
    <w:rsid w:val="00DA0477"/>
    <w:rsid w:val="00DA067E"/>
    <w:rsid w:val="00DA443F"/>
    <w:rsid w:val="00DA6D88"/>
    <w:rsid w:val="00DB1A61"/>
    <w:rsid w:val="00DB4B94"/>
    <w:rsid w:val="00DB4F57"/>
    <w:rsid w:val="00DC02FC"/>
    <w:rsid w:val="00DC18CD"/>
    <w:rsid w:val="00DD61E3"/>
    <w:rsid w:val="00DE3F3B"/>
    <w:rsid w:val="00DE4BEA"/>
    <w:rsid w:val="00DF4E92"/>
    <w:rsid w:val="00DF7B28"/>
    <w:rsid w:val="00E02DD4"/>
    <w:rsid w:val="00E063FE"/>
    <w:rsid w:val="00E10B19"/>
    <w:rsid w:val="00E11E7E"/>
    <w:rsid w:val="00E13AA1"/>
    <w:rsid w:val="00E167F3"/>
    <w:rsid w:val="00E17592"/>
    <w:rsid w:val="00E175F3"/>
    <w:rsid w:val="00E23981"/>
    <w:rsid w:val="00E33277"/>
    <w:rsid w:val="00E3507A"/>
    <w:rsid w:val="00E36AAC"/>
    <w:rsid w:val="00E43507"/>
    <w:rsid w:val="00E45377"/>
    <w:rsid w:val="00E46B57"/>
    <w:rsid w:val="00E5099A"/>
    <w:rsid w:val="00E52AFB"/>
    <w:rsid w:val="00E53044"/>
    <w:rsid w:val="00E572FB"/>
    <w:rsid w:val="00E5798A"/>
    <w:rsid w:val="00E60D92"/>
    <w:rsid w:val="00E64D8D"/>
    <w:rsid w:val="00E71408"/>
    <w:rsid w:val="00E715EA"/>
    <w:rsid w:val="00E717D5"/>
    <w:rsid w:val="00E729DC"/>
    <w:rsid w:val="00E72BEC"/>
    <w:rsid w:val="00E80160"/>
    <w:rsid w:val="00E80523"/>
    <w:rsid w:val="00E81CB1"/>
    <w:rsid w:val="00E83F37"/>
    <w:rsid w:val="00E8507A"/>
    <w:rsid w:val="00E853C2"/>
    <w:rsid w:val="00E87CC4"/>
    <w:rsid w:val="00E903CB"/>
    <w:rsid w:val="00E9178B"/>
    <w:rsid w:val="00EA06B5"/>
    <w:rsid w:val="00EA0C11"/>
    <w:rsid w:val="00EA0D9D"/>
    <w:rsid w:val="00EA240F"/>
    <w:rsid w:val="00EA2488"/>
    <w:rsid w:val="00EA5424"/>
    <w:rsid w:val="00EA6655"/>
    <w:rsid w:val="00EA7B08"/>
    <w:rsid w:val="00EB350C"/>
    <w:rsid w:val="00EB3775"/>
    <w:rsid w:val="00EB66CE"/>
    <w:rsid w:val="00EC76E3"/>
    <w:rsid w:val="00ED0553"/>
    <w:rsid w:val="00ED0FB4"/>
    <w:rsid w:val="00ED1AC6"/>
    <w:rsid w:val="00ED2E03"/>
    <w:rsid w:val="00ED3F60"/>
    <w:rsid w:val="00ED7B25"/>
    <w:rsid w:val="00EE0758"/>
    <w:rsid w:val="00EE16A3"/>
    <w:rsid w:val="00EE3FD3"/>
    <w:rsid w:val="00EE4E3C"/>
    <w:rsid w:val="00EE5EE1"/>
    <w:rsid w:val="00EE6D65"/>
    <w:rsid w:val="00EF0CAB"/>
    <w:rsid w:val="00EF1CD0"/>
    <w:rsid w:val="00EF4C6E"/>
    <w:rsid w:val="00F00BF5"/>
    <w:rsid w:val="00F01C9D"/>
    <w:rsid w:val="00F054C5"/>
    <w:rsid w:val="00F07080"/>
    <w:rsid w:val="00F078FD"/>
    <w:rsid w:val="00F114F1"/>
    <w:rsid w:val="00F27EC0"/>
    <w:rsid w:val="00F303ED"/>
    <w:rsid w:val="00F305B6"/>
    <w:rsid w:val="00F30945"/>
    <w:rsid w:val="00F32904"/>
    <w:rsid w:val="00F32F3C"/>
    <w:rsid w:val="00F33889"/>
    <w:rsid w:val="00F37622"/>
    <w:rsid w:val="00F405FC"/>
    <w:rsid w:val="00F40DF7"/>
    <w:rsid w:val="00F42294"/>
    <w:rsid w:val="00F462DA"/>
    <w:rsid w:val="00F53EFF"/>
    <w:rsid w:val="00F60468"/>
    <w:rsid w:val="00F65B1F"/>
    <w:rsid w:val="00F74F75"/>
    <w:rsid w:val="00F755F9"/>
    <w:rsid w:val="00F812E8"/>
    <w:rsid w:val="00F812FA"/>
    <w:rsid w:val="00F837D2"/>
    <w:rsid w:val="00F839C8"/>
    <w:rsid w:val="00F83D3E"/>
    <w:rsid w:val="00F852DA"/>
    <w:rsid w:val="00F8536E"/>
    <w:rsid w:val="00F85C16"/>
    <w:rsid w:val="00F86B8D"/>
    <w:rsid w:val="00F87819"/>
    <w:rsid w:val="00F8793A"/>
    <w:rsid w:val="00F95941"/>
    <w:rsid w:val="00FA246C"/>
    <w:rsid w:val="00FA4851"/>
    <w:rsid w:val="00FA5228"/>
    <w:rsid w:val="00FA570B"/>
    <w:rsid w:val="00FA6199"/>
    <w:rsid w:val="00FA6FB7"/>
    <w:rsid w:val="00FB3CAE"/>
    <w:rsid w:val="00FB3CFB"/>
    <w:rsid w:val="00FB769A"/>
    <w:rsid w:val="00FC1DEF"/>
    <w:rsid w:val="00FD3855"/>
    <w:rsid w:val="00FD47B5"/>
    <w:rsid w:val="00FD7CDE"/>
    <w:rsid w:val="00FF2362"/>
    <w:rsid w:val="00FF2EB5"/>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B22C3"/>
  <w15:docId w15:val="{66F36F9E-2065-4CD2-BFB2-1C2044E1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7761"/>
    <w:rPr>
      <w:rFonts w:ascii="Arial" w:hAnsi="Arial"/>
    </w:rPr>
  </w:style>
  <w:style w:type="paragraph" w:styleId="Kop1">
    <w:name w:val="heading 1"/>
    <w:basedOn w:val="Standaard"/>
    <w:next w:val="Standaard"/>
    <w:link w:val="Kop1Char"/>
    <w:uiPriority w:val="9"/>
    <w:qFormat/>
    <w:rsid w:val="00443BA3"/>
    <w:pPr>
      <w:keepNext/>
      <w:keepLines/>
      <w:outlineLvl w:val="0"/>
    </w:pPr>
    <w:rPr>
      <w:rFonts w:eastAsiaTheme="majorEastAsia" w:cstheme="majorBidi"/>
      <w:b/>
      <w:bCs/>
      <w:sz w:val="32"/>
      <w:szCs w:val="28"/>
    </w:rPr>
  </w:style>
  <w:style w:type="paragraph" w:styleId="Kop2">
    <w:name w:val="heading 2"/>
    <w:basedOn w:val="Standaard"/>
    <w:next w:val="Standaard"/>
    <w:link w:val="Kop2Char"/>
    <w:qFormat/>
    <w:rsid w:val="00BD6155"/>
    <w:pPr>
      <w:keepNext/>
      <w:outlineLvl w:val="1"/>
    </w:pPr>
    <w:rPr>
      <w:b/>
    </w:rPr>
  </w:style>
  <w:style w:type="paragraph" w:styleId="Kop3">
    <w:name w:val="heading 3"/>
    <w:basedOn w:val="Standaard"/>
    <w:next w:val="Standaard"/>
    <w:link w:val="Kop3Char"/>
    <w:uiPriority w:val="9"/>
    <w:unhideWhenUsed/>
    <w:qFormat/>
    <w:rsid w:val="00443BA3"/>
    <w:pPr>
      <w:keepNext/>
      <w:keepLines/>
      <w:outlineLvl w:val="2"/>
    </w:pPr>
    <w:rPr>
      <w:rFonts w:eastAsiaTheme="majorEastAsia" w:cstheme="majorBid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D6155"/>
    <w:pPr>
      <w:tabs>
        <w:tab w:val="center" w:pos="4536"/>
        <w:tab w:val="right" w:pos="9072"/>
      </w:tabs>
    </w:pPr>
  </w:style>
  <w:style w:type="paragraph" w:styleId="Voettekst">
    <w:name w:val="footer"/>
    <w:basedOn w:val="Standaard"/>
    <w:link w:val="VoettekstChar"/>
    <w:uiPriority w:val="99"/>
    <w:rsid w:val="008E5566"/>
    <w:pPr>
      <w:tabs>
        <w:tab w:val="center" w:pos="4536"/>
        <w:tab w:val="right" w:pos="9072"/>
      </w:tabs>
    </w:pPr>
  </w:style>
  <w:style w:type="character" w:styleId="Paginanummer">
    <w:name w:val="page number"/>
    <w:basedOn w:val="Standaardalinea-lettertype"/>
    <w:rsid w:val="00366CAB"/>
  </w:style>
  <w:style w:type="character" w:styleId="Verwijzingopmerking">
    <w:name w:val="annotation reference"/>
    <w:semiHidden/>
    <w:rsid w:val="00B925F3"/>
    <w:rPr>
      <w:sz w:val="16"/>
      <w:szCs w:val="16"/>
    </w:rPr>
  </w:style>
  <w:style w:type="paragraph" w:styleId="Tekstopmerking">
    <w:name w:val="annotation text"/>
    <w:basedOn w:val="Standaard"/>
    <w:link w:val="TekstopmerkingChar"/>
    <w:semiHidden/>
    <w:rsid w:val="00B925F3"/>
  </w:style>
  <w:style w:type="paragraph" w:styleId="Onderwerpvanopmerking">
    <w:name w:val="annotation subject"/>
    <w:basedOn w:val="Tekstopmerking"/>
    <w:next w:val="Tekstopmerking"/>
    <w:semiHidden/>
    <w:rsid w:val="00B925F3"/>
    <w:rPr>
      <w:b/>
      <w:bCs/>
    </w:rPr>
  </w:style>
  <w:style w:type="paragraph" w:styleId="Ballontekst">
    <w:name w:val="Balloon Text"/>
    <w:basedOn w:val="Standaard"/>
    <w:link w:val="BallontekstChar"/>
    <w:semiHidden/>
    <w:rsid w:val="00B925F3"/>
    <w:rPr>
      <w:rFonts w:ascii="Tahoma" w:hAnsi="Tahoma" w:cs="Tahoma"/>
      <w:sz w:val="16"/>
      <w:szCs w:val="16"/>
    </w:rPr>
  </w:style>
  <w:style w:type="paragraph" w:styleId="Datum">
    <w:name w:val="Date"/>
    <w:basedOn w:val="Standaard"/>
    <w:next w:val="Standaard"/>
    <w:rsid w:val="008B7241"/>
  </w:style>
  <w:style w:type="character" w:customStyle="1" w:styleId="TekstopmerkingChar">
    <w:name w:val="Tekst opmerking Char"/>
    <w:link w:val="Tekstopmerking"/>
    <w:semiHidden/>
    <w:locked/>
    <w:rsid w:val="000113FC"/>
    <w:rPr>
      <w:rFonts w:ascii="Arial" w:hAnsi="Arial"/>
      <w:lang w:val="nl-NL" w:eastAsia="nl-NL" w:bidi="ar-SA"/>
    </w:rPr>
  </w:style>
  <w:style w:type="table" w:styleId="Tabelraster">
    <w:name w:val="Table Grid"/>
    <w:basedOn w:val="Standaardtabel"/>
    <w:rsid w:val="00DB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67546"/>
    <w:rPr>
      <w:rFonts w:ascii="Arial" w:hAnsi="Arial"/>
      <w:sz w:val="24"/>
    </w:rPr>
  </w:style>
  <w:style w:type="character" w:customStyle="1" w:styleId="VoettekstChar">
    <w:name w:val="Voettekst Char"/>
    <w:basedOn w:val="Standaardalinea-lettertype"/>
    <w:link w:val="Voettekst"/>
    <w:uiPriority w:val="99"/>
    <w:rsid w:val="00664631"/>
    <w:rPr>
      <w:rFonts w:ascii="Arial" w:hAnsi="Arial"/>
    </w:rPr>
  </w:style>
  <w:style w:type="character" w:customStyle="1" w:styleId="Kop1Char">
    <w:name w:val="Kop 1 Char"/>
    <w:basedOn w:val="Standaardalinea-lettertype"/>
    <w:link w:val="Kop1"/>
    <w:uiPriority w:val="9"/>
    <w:rsid w:val="00443BA3"/>
    <w:rPr>
      <w:rFonts w:ascii="Arial" w:eastAsiaTheme="majorEastAsia" w:hAnsi="Arial" w:cstheme="majorBidi"/>
      <w:b/>
      <w:bCs/>
      <w:sz w:val="32"/>
      <w:szCs w:val="28"/>
    </w:rPr>
  </w:style>
  <w:style w:type="character" w:customStyle="1" w:styleId="Kop2Char">
    <w:name w:val="Kop 2 Char"/>
    <w:basedOn w:val="Standaardalinea-lettertype"/>
    <w:link w:val="Kop2"/>
    <w:rsid w:val="00443BA3"/>
    <w:rPr>
      <w:rFonts w:ascii="Arial" w:eastAsiaTheme="majorEastAsia" w:hAnsi="Arial" w:cstheme="majorBidi"/>
      <w:b/>
      <w:bCs/>
      <w:i/>
      <w:sz w:val="28"/>
      <w:szCs w:val="26"/>
    </w:rPr>
  </w:style>
  <w:style w:type="character" w:customStyle="1" w:styleId="Kop3Char">
    <w:name w:val="Kop 3 Char"/>
    <w:basedOn w:val="Standaardalinea-lettertype"/>
    <w:link w:val="Kop3"/>
    <w:uiPriority w:val="9"/>
    <w:rsid w:val="00443BA3"/>
    <w:rPr>
      <w:rFonts w:ascii="Arial" w:eastAsiaTheme="majorEastAsia" w:hAnsi="Arial" w:cstheme="majorBidi"/>
      <w:b/>
      <w:bCs/>
      <w:sz w:val="24"/>
    </w:rPr>
  </w:style>
  <w:style w:type="character" w:customStyle="1" w:styleId="KoptekstChar">
    <w:name w:val="Koptekst Char"/>
    <w:basedOn w:val="Standaardalinea-lettertype"/>
    <w:link w:val="Koptekst"/>
    <w:uiPriority w:val="99"/>
    <w:rsid w:val="00443BA3"/>
    <w:rPr>
      <w:rFonts w:ascii="Arial" w:hAnsi="Arial"/>
      <w:sz w:val="20"/>
    </w:rPr>
  </w:style>
  <w:style w:type="character" w:customStyle="1" w:styleId="BallontekstChar">
    <w:name w:val="Ballontekst Char"/>
    <w:basedOn w:val="Standaardalinea-lettertype"/>
    <w:link w:val="Ballontekst"/>
    <w:uiPriority w:val="99"/>
    <w:semiHidden/>
    <w:rsid w:val="00443BA3"/>
    <w:rPr>
      <w:rFonts w:ascii="Tahoma" w:hAnsi="Tahoma" w:cs="Tahoma"/>
      <w:sz w:val="16"/>
      <w:szCs w:val="16"/>
    </w:rPr>
  </w:style>
  <w:style w:type="character" w:customStyle="1" w:styleId="hgkelc">
    <w:name w:val="hgkelc"/>
    <w:basedOn w:val="Standaardalinea-lettertype"/>
    <w:rsid w:val="00754EC2"/>
  </w:style>
  <w:style w:type="character" w:customStyle="1" w:styleId="kx21rb">
    <w:name w:val="kx21rb"/>
    <w:basedOn w:val="Standaardalinea-lettertype"/>
    <w:rsid w:val="00754EC2"/>
  </w:style>
  <w:style w:type="paragraph" w:styleId="Lijstalinea">
    <w:name w:val="List Paragraph"/>
    <w:basedOn w:val="Standaard"/>
    <w:uiPriority w:val="34"/>
    <w:qFormat/>
    <w:rsid w:val="00306A00"/>
    <w:pPr>
      <w:ind w:left="720"/>
      <w:contextualSpacing/>
    </w:pPr>
  </w:style>
  <w:style w:type="paragraph" w:customStyle="1" w:styleId="Default">
    <w:name w:val="Default"/>
    <w:rsid w:val="00F812E8"/>
    <w:pPr>
      <w:autoSpaceDE w:val="0"/>
      <w:autoSpaceDN w:val="0"/>
      <w:adjustRightInd w:val="0"/>
    </w:pPr>
    <w:rPr>
      <w:rFonts w:ascii="Arial" w:hAnsi="Arial" w:cs="Arial"/>
      <w:color w:val="000000"/>
      <w:sz w:val="24"/>
      <w:szCs w:val="24"/>
    </w:rPr>
  </w:style>
  <w:style w:type="paragraph" w:styleId="Geenafstand">
    <w:name w:val="No Spacing"/>
    <w:uiPriority w:val="1"/>
    <w:qFormat/>
    <w:rsid w:val="001964C0"/>
    <w:rPr>
      <w:rFonts w:ascii="Arial" w:eastAsiaTheme="minorHAnsi" w:hAnsi="Arial" w:cstheme="minorBidi"/>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3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3B4C-F37F-4269-9487-A087B784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A4DEAB01.dotm</Template>
  <TotalTime>1283</TotalTime>
  <Pages>1</Pages>
  <Words>3527</Words>
  <Characters>19400</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Raadsvoorstel</vt:lpstr>
    </vt:vector>
  </TitlesOfParts>
  <Company>Gemeente Eersel</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Raadsvoorstel</dc:title>
  <dc:creator>Harry Raaijmakers</dc:creator>
  <cp:lastModifiedBy>Anja Busio</cp:lastModifiedBy>
  <cp:revision>2</cp:revision>
  <cp:lastPrinted>2020-09-23T08:47:00Z</cp:lastPrinted>
  <dcterms:created xsi:type="dcterms:W3CDTF">2020-09-07T13:58:00Z</dcterms:created>
  <dcterms:modified xsi:type="dcterms:W3CDTF">2020-10-22T12:34:00Z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RSA_GUID">
    <vt:lpwstr>872590db-2351-a1bc-7114-e03dfc780277</vt:lpwstr>
  </op:property>
  <op:property fmtid="{D5CDD505-2E9C-101B-9397-08002B2CF9AE}" pid="3" name="CORSA_OBJECTTYPE">
    <vt:lpwstr>S</vt:lpwstr>
  </op:property>
  <op:property fmtid="{D5CDD505-2E9C-101B-9397-08002B2CF9AE}" pid="4" name="CORSA_OBJECTID">
    <vt:lpwstr>R20.050</vt:lpwstr>
  </op:property>
  <op:property fmtid="{D5CDD505-2E9C-101B-9397-08002B2CF9AE}" pid="5" name="CORSA_VERSION">
    <vt:lpwstr>27</vt:lpwstr>
  </op:property>
</op:Properties>
</file>